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F80" w:rsidRPr="006928EC" w:rsidRDefault="006928EC" w:rsidP="00F33078">
      <w:pPr>
        <w:shd w:val="clear" w:color="auto" w:fill="FFFFFF"/>
        <w:spacing w:before="150" w:after="150"/>
        <w:rPr>
          <w:rFonts w:asciiTheme="minorHAnsi" w:eastAsia="Times New Roman" w:hAnsiTheme="minorHAnsi"/>
          <w:color w:val="58595B"/>
          <w:sz w:val="24"/>
          <w:szCs w:val="24"/>
          <w:lang w:val="en-GB"/>
        </w:rPr>
      </w:pPr>
      <w:r>
        <w:rPr>
          <w:rFonts w:eastAsia="Times New Roman" w:cs="Arial"/>
          <w:b/>
          <w:color w:val="003F5F"/>
          <w:sz w:val="36"/>
          <w:szCs w:val="36"/>
          <w:lang w:val="en-GB"/>
        </w:rPr>
        <w:t xml:space="preserve">                   </w:t>
      </w:r>
      <w:r w:rsidR="006A70BD" w:rsidRPr="00F33078">
        <w:rPr>
          <w:rFonts w:eastAsia="Times New Roman" w:cs="Arial"/>
          <w:b/>
          <w:color w:val="003F5F"/>
          <w:sz w:val="36"/>
          <w:szCs w:val="36"/>
          <w:lang w:val="en-GB"/>
        </w:rPr>
        <w:t>Foreign Language Evaluation</w:t>
      </w:r>
      <w:r>
        <w:rPr>
          <w:rFonts w:eastAsia="Times New Roman" w:cs="Arial"/>
          <w:b/>
          <w:color w:val="003F5F"/>
          <w:sz w:val="36"/>
          <w:szCs w:val="36"/>
          <w:lang w:val="en-GB"/>
        </w:rPr>
        <w:t xml:space="preserve"> – FOR ETA &amp; RESEARCH</w:t>
      </w:r>
      <w:r w:rsidR="00F33078">
        <w:rPr>
          <w:rFonts w:eastAsia="Times New Roman" w:cs="Arial"/>
          <w:b/>
          <w:color w:val="003F5F"/>
          <w:sz w:val="24"/>
          <w:szCs w:val="24"/>
          <w:lang w:val="en-GB"/>
        </w:rPr>
        <w:br/>
        <w:t xml:space="preserve">         </w:t>
      </w:r>
      <w:r>
        <w:rPr>
          <w:rFonts w:eastAsia="Times New Roman" w:cs="Arial"/>
          <w:b/>
          <w:color w:val="003F5F"/>
          <w:sz w:val="24"/>
          <w:szCs w:val="24"/>
          <w:lang w:val="en-GB"/>
        </w:rPr>
        <w:t xml:space="preserve">                      </w:t>
      </w:r>
      <w:r w:rsidR="00F33078">
        <w:rPr>
          <w:rFonts w:eastAsia="Times New Roman" w:cs="Arial"/>
          <w:b/>
          <w:color w:val="003F5F"/>
          <w:sz w:val="24"/>
          <w:szCs w:val="24"/>
          <w:lang w:val="en-GB"/>
        </w:rPr>
        <w:t xml:space="preserve">  </w:t>
      </w:r>
      <w:r w:rsidR="00467F80" w:rsidRPr="00F33078">
        <w:rPr>
          <w:rFonts w:eastAsia="Times New Roman" w:cs="Arial"/>
          <w:b/>
          <w:color w:val="003F5F"/>
          <w:sz w:val="24"/>
          <w:szCs w:val="24"/>
          <w:lang w:val="en-GB"/>
        </w:rPr>
        <w:t xml:space="preserve"> (compiled from ETA and Research Grant websites – form is the same</w:t>
      </w:r>
      <w:proofErr w:type="gramStart"/>
      <w:r w:rsidR="00467F80" w:rsidRPr="00F33078">
        <w:rPr>
          <w:rFonts w:eastAsia="Times New Roman" w:cs="Arial"/>
          <w:b/>
          <w:color w:val="003F5F"/>
          <w:sz w:val="24"/>
          <w:szCs w:val="24"/>
          <w:lang w:val="en-GB"/>
        </w:rPr>
        <w:t>)</w:t>
      </w:r>
      <w:proofErr w:type="gramEnd"/>
      <w:r w:rsidR="00467F80" w:rsidRPr="00F33078">
        <w:rPr>
          <w:rFonts w:eastAsia="Times New Roman" w:cs="Arial"/>
          <w:b/>
          <w:color w:val="003F5F"/>
          <w:sz w:val="24"/>
          <w:szCs w:val="24"/>
          <w:lang w:val="en-GB"/>
        </w:rPr>
        <w:br/>
      </w:r>
      <w:r w:rsidR="00467F80" w:rsidRPr="00F33078">
        <w:rPr>
          <w:rFonts w:eastAsia="Times New Roman"/>
          <w:b/>
          <w:bCs/>
          <w:color w:val="58595B"/>
          <w:sz w:val="24"/>
          <w:szCs w:val="24"/>
          <w:lang w:val="en-GB"/>
        </w:rPr>
        <w:br/>
      </w:r>
      <w:r w:rsidR="00F33078" w:rsidRPr="00F33078">
        <w:rPr>
          <w:rFonts w:eastAsia="Times New Roman"/>
          <w:b/>
          <w:bCs/>
          <w:color w:val="58595B"/>
          <w:sz w:val="24"/>
          <w:szCs w:val="24"/>
          <w:lang w:val="en-GB"/>
        </w:rPr>
        <w:t>Due</w:t>
      </w:r>
      <w:r>
        <w:rPr>
          <w:rFonts w:eastAsia="Times New Roman"/>
          <w:b/>
          <w:bCs/>
          <w:color w:val="58595B"/>
          <w:sz w:val="24"/>
          <w:szCs w:val="24"/>
          <w:lang w:val="en-GB"/>
        </w:rPr>
        <w:t xml:space="preserve"> online: September 2</w:t>
      </w:r>
      <w:r w:rsidR="00E75397">
        <w:rPr>
          <w:rFonts w:eastAsia="Times New Roman"/>
          <w:b/>
          <w:bCs/>
          <w:color w:val="58595B"/>
          <w:sz w:val="24"/>
          <w:szCs w:val="24"/>
          <w:lang w:val="en-GB"/>
        </w:rPr>
        <w:t>8</w:t>
      </w:r>
      <w:r>
        <w:rPr>
          <w:rFonts w:eastAsia="Times New Roman"/>
          <w:b/>
          <w:bCs/>
          <w:color w:val="58595B"/>
          <w:sz w:val="24"/>
          <w:szCs w:val="24"/>
          <w:lang w:val="en-GB"/>
        </w:rPr>
        <w:t>, 201</w:t>
      </w:r>
      <w:r w:rsidR="00E75397">
        <w:rPr>
          <w:rFonts w:eastAsia="Times New Roman"/>
          <w:b/>
          <w:bCs/>
          <w:color w:val="58595B"/>
          <w:sz w:val="24"/>
          <w:szCs w:val="24"/>
          <w:lang w:val="en-GB"/>
        </w:rPr>
        <w:t>4</w:t>
      </w:r>
      <w:r>
        <w:rPr>
          <w:rFonts w:eastAsia="Times New Roman"/>
          <w:b/>
          <w:bCs/>
          <w:color w:val="58595B"/>
          <w:sz w:val="24"/>
          <w:szCs w:val="24"/>
          <w:lang w:val="en-GB"/>
        </w:rPr>
        <w:t xml:space="preserve"> </w:t>
      </w:r>
      <w:r w:rsidR="00F33078" w:rsidRPr="00F33078">
        <w:rPr>
          <w:rFonts w:eastAsia="Times New Roman"/>
          <w:b/>
          <w:bCs/>
          <w:color w:val="58595B"/>
          <w:sz w:val="24"/>
          <w:szCs w:val="24"/>
          <w:lang w:val="en-GB"/>
        </w:rPr>
        <w:t>for Scripps students</w:t>
      </w:r>
      <w:r w:rsidR="00F33078" w:rsidRPr="00F33078">
        <w:rPr>
          <w:rFonts w:eastAsia="Times New Roman"/>
          <w:b/>
          <w:bCs/>
          <w:color w:val="58595B"/>
          <w:sz w:val="24"/>
          <w:szCs w:val="24"/>
          <w:lang w:val="en-GB"/>
        </w:rPr>
        <w:br/>
      </w:r>
      <w:r w:rsidR="00F33078" w:rsidRPr="00F33078">
        <w:rPr>
          <w:rFonts w:eastAsia="Times New Roman"/>
          <w:b/>
          <w:bCs/>
          <w:color w:val="58595B"/>
          <w:sz w:val="24"/>
          <w:szCs w:val="24"/>
          <w:lang w:val="en-GB"/>
        </w:rPr>
        <w:br/>
      </w:r>
      <w:r w:rsidR="00467F80" w:rsidRPr="006928EC">
        <w:rPr>
          <w:rFonts w:asciiTheme="minorHAnsi" w:eastAsia="Times New Roman" w:hAnsiTheme="minorHAnsi"/>
          <w:b/>
          <w:bCs/>
          <w:color w:val="58595B"/>
          <w:sz w:val="24"/>
          <w:szCs w:val="24"/>
          <w:lang w:val="en-GB"/>
        </w:rPr>
        <w:t xml:space="preserve">Foreign Language Forms: </w:t>
      </w:r>
      <w:r w:rsidR="00467F80" w:rsidRPr="006928EC">
        <w:rPr>
          <w:rFonts w:asciiTheme="minorHAnsi" w:eastAsia="Times New Roman" w:hAnsiTheme="minorHAnsi"/>
          <w:color w:val="58595B"/>
          <w:sz w:val="24"/>
          <w:szCs w:val="24"/>
          <w:lang w:val="en-GB"/>
        </w:rPr>
        <w:t>Language requirements vary by country, so before starting the application you should note the specific requirements of your proposed host country.  Note, however, that even if a country indicates that English will be sufficient for carrying out the proposed project (or ETA), for purposes of Community Engagement, at least a basic level of language skill should be obtained prior to leaving the United States for the host country.</w:t>
      </w:r>
    </w:p>
    <w:p w:rsidR="00467F80" w:rsidRPr="006928EC" w:rsidRDefault="00467F80" w:rsidP="00467F80">
      <w:pPr>
        <w:shd w:val="clear" w:color="auto" w:fill="FFFFFF"/>
        <w:spacing w:before="150" w:after="150" w:line="240" w:lineRule="auto"/>
        <w:rPr>
          <w:rFonts w:asciiTheme="minorHAnsi" w:eastAsia="Times New Roman" w:hAnsiTheme="minorHAnsi"/>
          <w:b/>
          <w:color w:val="58595B"/>
          <w:sz w:val="24"/>
          <w:szCs w:val="24"/>
          <w:lang w:val="en-GB"/>
        </w:rPr>
      </w:pPr>
      <w:r w:rsidRPr="006928EC">
        <w:rPr>
          <w:rFonts w:asciiTheme="minorHAnsi" w:eastAsia="Times New Roman" w:hAnsiTheme="minorHAnsi"/>
          <w:b/>
          <w:color w:val="58595B"/>
          <w:sz w:val="24"/>
          <w:szCs w:val="24"/>
          <w:lang w:val="en-GB"/>
        </w:rPr>
        <w:t>For programs where language skills are required, you must submit both a Language Self Evaluation and a Foreign Language Evaluation Form, which is completed by a professional language teacher. Submission of both forms is mandatory, even if you have advanced skills or native-speaker ability. Failure to submit the forms may affect your eligibility.</w:t>
      </w:r>
    </w:p>
    <w:p w:rsidR="00467F80" w:rsidRPr="006928EC" w:rsidRDefault="00467F80" w:rsidP="00467F80">
      <w:pPr>
        <w:shd w:val="clear" w:color="auto" w:fill="FFFFFF"/>
        <w:spacing w:before="150" w:after="150" w:line="240" w:lineRule="auto"/>
        <w:rPr>
          <w:rFonts w:asciiTheme="minorHAnsi" w:eastAsia="Times New Roman" w:hAnsiTheme="minorHAnsi"/>
          <w:b/>
          <w:color w:val="58595B"/>
          <w:sz w:val="24"/>
          <w:szCs w:val="24"/>
          <w:lang w:val="en-GB"/>
        </w:rPr>
      </w:pPr>
      <w:r w:rsidRPr="006928EC">
        <w:rPr>
          <w:rFonts w:asciiTheme="minorHAnsi" w:eastAsia="Times New Roman" w:hAnsiTheme="minorHAnsi"/>
          <w:b/>
          <w:color w:val="58595B"/>
          <w:sz w:val="24"/>
          <w:szCs w:val="24"/>
          <w:lang w:val="en-GB"/>
        </w:rPr>
        <w:t>For programs where language skills are recommended but are not required, if you possess some language skills you should submit both a Language Self Evaluation and a Foreign Language Evaluation Form. It will be advantageous to have your language ability documented, even though it is not required.</w:t>
      </w:r>
    </w:p>
    <w:p w:rsidR="00467F80" w:rsidRPr="006928EC" w:rsidRDefault="00311C84" w:rsidP="00467F80">
      <w:pPr>
        <w:shd w:val="clear" w:color="auto" w:fill="FFFFFF"/>
        <w:spacing w:line="240" w:lineRule="auto"/>
        <w:rPr>
          <w:rFonts w:asciiTheme="minorHAnsi" w:eastAsia="Times New Roman" w:hAnsiTheme="minorHAnsi"/>
          <w:color w:val="58595B"/>
          <w:sz w:val="24"/>
          <w:szCs w:val="24"/>
          <w:lang w:val="en-GB"/>
        </w:rPr>
      </w:pPr>
      <w:r w:rsidRPr="00311C84">
        <w:rPr>
          <w:rFonts w:asciiTheme="minorHAnsi" w:eastAsia="Times New Roman" w:hAnsiTheme="minorHAnsi"/>
          <w:color w:val="58595B"/>
          <w:sz w:val="24"/>
          <w:szCs w:val="24"/>
          <w:lang w:val="en-GB"/>
        </w:rPr>
        <w:pict>
          <v:rect id="_x0000_i1025" style="width:0;height:.75pt" o:hralign="center" o:hrstd="t" o:hr="t" fillcolor="#aca899" stroked="f"/>
        </w:pict>
      </w:r>
    </w:p>
    <w:p w:rsidR="006A70BD" w:rsidRPr="006928EC" w:rsidRDefault="006A70BD" w:rsidP="006A70BD">
      <w:pPr>
        <w:shd w:val="clear" w:color="auto" w:fill="FFFFFF"/>
        <w:spacing w:before="150" w:after="150" w:line="240" w:lineRule="auto"/>
        <w:rPr>
          <w:rFonts w:asciiTheme="minorHAnsi" w:eastAsia="Times New Roman" w:hAnsiTheme="minorHAnsi" w:cs="Arial"/>
          <w:color w:val="58595B"/>
          <w:sz w:val="24"/>
          <w:szCs w:val="24"/>
          <w:lang w:val="en-GB"/>
        </w:rPr>
      </w:pPr>
      <w:r w:rsidRPr="006928EC">
        <w:rPr>
          <w:rFonts w:asciiTheme="minorHAnsi" w:eastAsia="Times New Roman" w:hAnsiTheme="minorHAnsi" w:cs="Arial"/>
          <w:b/>
          <w:bCs/>
          <w:color w:val="58595B"/>
          <w:sz w:val="24"/>
          <w:szCs w:val="24"/>
          <w:lang w:val="en-GB"/>
        </w:rPr>
        <w:t>For Commonly-Taught Languages:</w:t>
      </w:r>
      <w:r w:rsidRPr="006928EC">
        <w:rPr>
          <w:rFonts w:asciiTheme="minorHAnsi" w:eastAsia="Times New Roman" w:hAnsiTheme="minorHAnsi" w:cs="Arial"/>
          <w:color w:val="58595B"/>
          <w:sz w:val="24"/>
          <w:szCs w:val="24"/>
          <w:lang w:val="en-GB"/>
        </w:rPr>
        <w:t xml:space="preserve"> The Foreign Language Evaluation should be completed by a professional language teacher, preferably a university professor. The language evaluator cannot be related to the applicant.</w:t>
      </w:r>
      <w:r w:rsidRPr="006928EC">
        <w:rPr>
          <w:rFonts w:asciiTheme="minorHAnsi" w:eastAsia="Times New Roman" w:hAnsiTheme="minorHAnsi" w:cs="Arial"/>
          <w:color w:val="58595B"/>
          <w:sz w:val="24"/>
          <w:szCs w:val="24"/>
          <w:lang w:val="en-GB"/>
        </w:rPr>
        <w:br/>
      </w:r>
      <w:r w:rsidRPr="006928EC">
        <w:rPr>
          <w:rFonts w:asciiTheme="minorHAnsi" w:eastAsia="Times New Roman" w:hAnsiTheme="minorHAnsi" w:cs="Arial"/>
          <w:color w:val="58595B"/>
          <w:sz w:val="24"/>
          <w:szCs w:val="24"/>
          <w:lang w:val="en-GB"/>
        </w:rPr>
        <w:br/>
      </w:r>
      <w:r w:rsidRPr="006928EC">
        <w:rPr>
          <w:rFonts w:asciiTheme="minorHAnsi" w:eastAsia="Times New Roman" w:hAnsiTheme="minorHAnsi" w:cs="Arial"/>
          <w:b/>
          <w:bCs/>
          <w:color w:val="58595B"/>
          <w:sz w:val="24"/>
          <w:szCs w:val="24"/>
          <w:lang w:val="en-GB"/>
        </w:rPr>
        <w:t xml:space="preserve">For Less-Commonly-Taught Languages: </w:t>
      </w:r>
      <w:r w:rsidRPr="006928EC">
        <w:rPr>
          <w:rFonts w:asciiTheme="minorHAnsi" w:eastAsia="Times New Roman" w:hAnsiTheme="minorHAnsi" w:cs="Arial"/>
          <w:color w:val="58595B"/>
          <w:sz w:val="24"/>
          <w:szCs w:val="24"/>
          <w:lang w:val="en-GB"/>
        </w:rPr>
        <w:t>If a professional language teacher is not readily available, a college-educated native-speaker of the language can be used. The language evaluator cannot be related to the applicant.</w:t>
      </w:r>
    </w:p>
    <w:p w:rsidR="00F33078" w:rsidRPr="006928EC" w:rsidRDefault="006A70BD" w:rsidP="006A70BD">
      <w:pPr>
        <w:shd w:val="clear" w:color="auto" w:fill="FFFFFF"/>
        <w:spacing w:before="150" w:after="150" w:line="240" w:lineRule="auto"/>
        <w:rPr>
          <w:rFonts w:asciiTheme="minorHAnsi" w:eastAsia="Times New Roman" w:hAnsiTheme="minorHAnsi" w:cs="Arial"/>
          <w:color w:val="58595B"/>
          <w:sz w:val="24"/>
          <w:szCs w:val="24"/>
          <w:lang w:val="en-GB"/>
        </w:rPr>
      </w:pPr>
      <w:r w:rsidRPr="006928EC">
        <w:rPr>
          <w:rFonts w:asciiTheme="minorHAnsi" w:eastAsia="Times New Roman" w:hAnsiTheme="minorHAnsi" w:cs="Arial"/>
          <w:color w:val="58595B"/>
          <w:sz w:val="24"/>
          <w:szCs w:val="24"/>
          <w:lang w:val="en-GB"/>
        </w:rPr>
        <w:t xml:space="preserve">Provide your evaluators with </w:t>
      </w:r>
      <w:r w:rsidRPr="006928EC">
        <w:rPr>
          <w:rFonts w:asciiTheme="minorHAnsi" w:eastAsia="Times New Roman" w:hAnsiTheme="minorHAnsi" w:cs="Arial"/>
          <w:color w:val="000000" w:themeColor="text1"/>
          <w:sz w:val="24"/>
          <w:szCs w:val="24"/>
          <w:lang w:val="en-GB"/>
        </w:rPr>
        <w:t>Instructions for Foreign Language Evaluators</w:t>
      </w:r>
      <w:proofErr w:type="gramStart"/>
      <w:r w:rsidR="00F33078" w:rsidRPr="006928EC">
        <w:rPr>
          <w:rFonts w:asciiTheme="minorHAnsi" w:eastAsia="Times New Roman" w:hAnsiTheme="minorHAnsi" w:cs="Arial"/>
          <w:color w:val="000000" w:themeColor="text1"/>
          <w:sz w:val="24"/>
          <w:szCs w:val="24"/>
          <w:lang w:val="en-GB"/>
        </w:rPr>
        <w:t>:</w:t>
      </w:r>
      <w:proofErr w:type="gramEnd"/>
      <w:r w:rsidR="00F33078" w:rsidRPr="006928EC">
        <w:rPr>
          <w:rFonts w:asciiTheme="minorHAnsi" w:eastAsia="Times New Roman" w:hAnsiTheme="minorHAnsi" w:cs="Arial"/>
          <w:color w:val="58595B"/>
          <w:sz w:val="24"/>
          <w:szCs w:val="24"/>
          <w:u w:val="single"/>
          <w:lang w:val="en-GB"/>
        </w:rPr>
        <w:br/>
      </w:r>
      <w:hyperlink r:id="rId5" w:history="1">
        <w:r w:rsidR="00F33078" w:rsidRPr="006928EC">
          <w:rPr>
            <w:rStyle w:val="Hyperlink"/>
            <w:rFonts w:asciiTheme="minorHAnsi" w:eastAsia="Times New Roman" w:hAnsiTheme="minorHAnsi" w:cs="Arial"/>
            <w:sz w:val="24"/>
            <w:szCs w:val="24"/>
            <w:lang w:val="en-GB"/>
          </w:rPr>
          <w:t>http://us.fulbrightonline.org/instructions-for-foreign-language-evaluators</w:t>
        </w:r>
      </w:hyperlink>
    </w:p>
    <w:p w:rsidR="006A70BD" w:rsidRPr="006928EC" w:rsidRDefault="006A70BD" w:rsidP="006A70BD">
      <w:pPr>
        <w:shd w:val="clear" w:color="auto" w:fill="FFFFFF"/>
        <w:spacing w:before="150" w:after="150" w:line="240" w:lineRule="auto"/>
        <w:rPr>
          <w:rFonts w:asciiTheme="minorHAnsi" w:eastAsia="Times New Roman" w:hAnsiTheme="minorHAnsi" w:cs="Arial"/>
          <w:color w:val="58595B"/>
          <w:sz w:val="24"/>
          <w:szCs w:val="24"/>
          <w:lang w:val="en-GB"/>
        </w:rPr>
      </w:pPr>
      <w:r w:rsidRPr="006928EC">
        <w:rPr>
          <w:rFonts w:asciiTheme="minorHAnsi" w:eastAsia="Times New Roman" w:hAnsiTheme="minorHAnsi" w:cs="Arial"/>
          <w:color w:val="58595B"/>
          <w:sz w:val="24"/>
          <w:szCs w:val="24"/>
          <w:lang w:val="en-GB"/>
        </w:rPr>
        <w:t>You can print these out and discuss them with the person completing the form.</w:t>
      </w:r>
    </w:p>
    <w:p w:rsidR="006A70BD" w:rsidRPr="006928EC" w:rsidRDefault="006A70BD" w:rsidP="006A70BD">
      <w:pPr>
        <w:shd w:val="clear" w:color="auto" w:fill="FFFFFF"/>
        <w:spacing w:before="150" w:after="150" w:line="240" w:lineRule="auto"/>
        <w:rPr>
          <w:rFonts w:asciiTheme="minorHAnsi" w:eastAsia="Times New Roman" w:hAnsiTheme="minorHAnsi" w:cs="Arial"/>
          <w:b/>
          <w:i/>
          <w:color w:val="58595B"/>
          <w:sz w:val="24"/>
          <w:szCs w:val="24"/>
          <w:lang w:val="en-GB"/>
        </w:rPr>
      </w:pPr>
      <w:r w:rsidRPr="006928EC">
        <w:rPr>
          <w:rFonts w:asciiTheme="minorHAnsi" w:eastAsia="Times New Roman" w:hAnsiTheme="minorHAnsi" w:cs="Arial"/>
          <w:color w:val="58595B"/>
          <w:sz w:val="24"/>
          <w:szCs w:val="24"/>
          <w:lang w:val="en-GB"/>
        </w:rPr>
        <w:t xml:space="preserve">After starting the online application, you can register the language evaluator. </w:t>
      </w:r>
      <w:r w:rsidRPr="006928EC">
        <w:rPr>
          <w:rFonts w:asciiTheme="minorHAnsi" w:eastAsia="Times New Roman" w:hAnsiTheme="minorHAnsi" w:cs="Arial"/>
          <w:b/>
          <w:color w:val="58595B"/>
          <w:sz w:val="24"/>
          <w:szCs w:val="24"/>
          <w:lang w:val="en-GB"/>
        </w:rPr>
        <w:t xml:space="preserve">You can register a person with the same email for only one type of online reference, that is, either a reference or Foreign Language Evaluation. If you wish the same person to complete both a reference and an FLE, the person must have two different email addresses. </w:t>
      </w:r>
      <w:r w:rsidR="00BC19C6" w:rsidRPr="006928EC">
        <w:rPr>
          <w:rFonts w:asciiTheme="minorHAnsi" w:eastAsia="Times New Roman" w:hAnsiTheme="minorHAnsi" w:cs="Arial"/>
          <w:b/>
          <w:color w:val="58595B"/>
          <w:sz w:val="24"/>
          <w:szCs w:val="24"/>
          <w:lang w:val="en-GB"/>
        </w:rPr>
        <w:t xml:space="preserve"> </w:t>
      </w:r>
      <w:r w:rsidRPr="006928EC">
        <w:rPr>
          <w:rFonts w:asciiTheme="minorHAnsi" w:eastAsia="Times New Roman" w:hAnsiTheme="minorHAnsi" w:cs="Arial"/>
          <w:b/>
          <w:color w:val="58595B"/>
          <w:sz w:val="24"/>
          <w:szCs w:val="24"/>
          <w:lang w:val="en-GB"/>
        </w:rPr>
        <w:t>You can then register them once for the reference and once for the FLE.</w:t>
      </w:r>
      <w:r w:rsidR="00BC19C6" w:rsidRPr="006928EC">
        <w:rPr>
          <w:rFonts w:asciiTheme="minorHAnsi" w:eastAsia="Times New Roman" w:hAnsiTheme="minorHAnsi" w:cs="Arial"/>
          <w:b/>
          <w:color w:val="58595B"/>
          <w:sz w:val="24"/>
          <w:szCs w:val="24"/>
          <w:lang w:val="en-GB"/>
        </w:rPr>
        <w:t xml:space="preserve">  </w:t>
      </w:r>
      <w:r w:rsidR="00BC19C6" w:rsidRPr="006928EC">
        <w:rPr>
          <w:rFonts w:asciiTheme="minorHAnsi" w:eastAsia="Times New Roman" w:hAnsiTheme="minorHAnsi" w:cs="Arial"/>
          <w:b/>
          <w:i/>
          <w:color w:val="58595B"/>
          <w:sz w:val="24"/>
          <w:szCs w:val="24"/>
          <w:lang w:val="en-GB"/>
        </w:rPr>
        <w:t xml:space="preserve"> At Scripps, most people have an “alias </w:t>
      </w:r>
      <w:proofErr w:type="spellStart"/>
      <w:r w:rsidR="00BC19C6" w:rsidRPr="006928EC">
        <w:rPr>
          <w:rFonts w:asciiTheme="minorHAnsi" w:eastAsia="Times New Roman" w:hAnsiTheme="minorHAnsi" w:cs="Arial"/>
          <w:b/>
          <w:i/>
          <w:color w:val="58595B"/>
          <w:sz w:val="24"/>
          <w:szCs w:val="24"/>
          <w:lang w:val="en-GB"/>
        </w:rPr>
        <w:t>email”which</w:t>
      </w:r>
      <w:proofErr w:type="spellEnd"/>
      <w:r w:rsidR="00BC19C6" w:rsidRPr="006928EC">
        <w:rPr>
          <w:rFonts w:asciiTheme="minorHAnsi" w:eastAsia="Times New Roman" w:hAnsiTheme="minorHAnsi" w:cs="Arial"/>
          <w:b/>
          <w:i/>
          <w:color w:val="58595B"/>
          <w:sz w:val="24"/>
          <w:szCs w:val="24"/>
          <w:lang w:val="en-GB"/>
        </w:rPr>
        <w:t xml:space="preserve"> would satisfy this condition.  For example</w:t>
      </w:r>
      <w:proofErr w:type="gramStart"/>
      <w:r w:rsidR="00BC19C6" w:rsidRPr="006928EC">
        <w:rPr>
          <w:rFonts w:asciiTheme="minorHAnsi" w:eastAsia="Times New Roman" w:hAnsiTheme="minorHAnsi" w:cs="Arial"/>
          <w:b/>
          <w:i/>
          <w:color w:val="58595B"/>
          <w:sz w:val="24"/>
          <w:szCs w:val="24"/>
          <w:lang w:val="en-GB"/>
        </w:rPr>
        <w:t>,  two</w:t>
      </w:r>
      <w:proofErr w:type="gramEnd"/>
      <w:r w:rsidR="00BC19C6" w:rsidRPr="006928EC">
        <w:rPr>
          <w:rFonts w:asciiTheme="minorHAnsi" w:eastAsia="Times New Roman" w:hAnsiTheme="minorHAnsi" w:cs="Arial"/>
          <w:b/>
          <w:i/>
          <w:color w:val="58595B"/>
          <w:sz w:val="24"/>
          <w:szCs w:val="24"/>
          <w:lang w:val="en-GB"/>
        </w:rPr>
        <w:t xml:space="preserve"> email addresses could be </w:t>
      </w:r>
      <w:proofErr w:type="spellStart"/>
      <w:r w:rsidR="00BC19C6" w:rsidRPr="006928EC">
        <w:rPr>
          <w:rFonts w:asciiTheme="minorHAnsi" w:eastAsia="Times New Roman" w:hAnsiTheme="minorHAnsi" w:cs="Arial"/>
          <w:b/>
          <w:i/>
          <w:color w:val="58595B"/>
          <w:sz w:val="24"/>
          <w:szCs w:val="24"/>
          <w:lang w:val="en-GB"/>
        </w:rPr>
        <w:t>Ellen.Browning@scrippscollege</w:t>
      </w:r>
      <w:proofErr w:type="spellEnd"/>
      <w:r w:rsidR="00BC19C6" w:rsidRPr="006928EC">
        <w:rPr>
          <w:rFonts w:asciiTheme="minorHAnsi" w:eastAsia="Times New Roman" w:hAnsiTheme="minorHAnsi" w:cs="Arial"/>
          <w:b/>
          <w:i/>
          <w:color w:val="58595B"/>
          <w:sz w:val="24"/>
          <w:szCs w:val="24"/>
          <w:lang w:val="en-GB"/>
        </w:rPr>
        <w:t xml:space="preserve"> .</w:t>
      </w:r>
      <w:proofErr w:type="spellStart"/>
      <w:r w:rsidR="00BC19C6" w:rsidRPr="006928EC">
        <w:rPr>
          <w:rFonts w:asciiTheme="minorHAnsi" w:eastAsia="Times New Roman" w:hAnsiTheme="minorHAnsi" w:cs="Arial"/>
          <w:b/>
          <w:i/>
          <w:color w:val="58595B"/>
          <w:sz w:val="24"/>
          <w:szCs w:val="24"/>
          <w:lang w:val="en-GB"/>
        </w:rPr>
        <w:t>edu</w:t>
      </w:r>
      <w:proofErr w:type="spellEnd"/>
      <w:r w:rsidR="00BC19C6" w:rsidRPr="006928EC">
        <w:rPr>
          <w:rFonts w:asciiTheme="minorHAnsi" w:eastAsia="Times New Roman" w:hAnsiTheme="minorHAnsi" w:cs="Arial"/>
          <w:b/>
          <w:i/>
          <w:color w:val="58595B"/>
          <w:sz w:val="24"/>
          <w:szCs w:val="24"/>
          <w:lang w:val="en-GB"/>
        </w:rPr>
        <w:t xml:space="preserve"> and  EBrowning@scrippscollege.edu.</w:t>
      </w:r>
    </w:p>
    <w:p w:rsidR="00BC19C6" w:rsidRPr="006928EC" w:rsidRDefault="00BC19C6" w:rsidP="006A70BD">
      <w:pPr>
        <w:shd w:val="clear" w:color="auto" w:fill="FFFFFF"/>
        <w:spacing w:before="150" w:after="150" w:line="240" w:lineRule="auto"/>
        <w:rPr>
          <w:rFonts w:asciiTheme="minorHAnsi" w:eastAsia="Times New Roman" w:hAnsiTheme="minorHAnsi" w:cs="Arial"/>
          <w:color w:val="58595B"/>
          <w:sz w:val="24"/>
          <w:szCs w:val="24"/>
          <w:lang w:val="en-GB"/>
        </w:rPr>
      </w:pPr>
    </w:p>
    <w:p w:rsidR="006A70BD" w:rsidRPr="006928EC" w:rsidRDefault="006A70BD" w:rsidP="006A70BD">
      <w:pPr>
        <w:shd w:val="clear" w:color="auto" w:fill="FFFFFF"/>
        <w:spacing w:before="150" w:after="150" w:line="240" w:lineRule="auto"/>
        <w:rPr>
          <w:rFonts w:asciiTheme="minorHAnsi" w:eastAsia="Times New Roman" w:hAnsiTheme="minorHAnsi" w:cs="Arial"/>
          <w:b/>
          <w:bCs/>
          <w:color w:val="58595B"/>
          <w:sz w:val="24"/>
          <w:szCs w:val="24"/>
          <w:lang w:val="en-GB"/>
        </w:rPr>
      </w:pPr>
      <w:r w:rsidRPr="006928EC">
        <w:rPr>
          <w:rFonts w:asciiTheme="minorHAnsi" w:eastAsia="Times New Roman" w:hAnsiTheme="minorHAnsi" w:cs="Arial"/>
          <w:color w:val="58595B"/>
          <w:sz w:val="24"/>
          <w:szCs w:val="24"/>
          <w:lang w:val="en-GB"/>
        </w:rPr>
        <w:t xml:space="preserve">In order to register your language evaluator and to have access to </w:t>
      </w:r>
      <w:r w:rsidRPr="006928EC">
        <w:rPr>
          <w:rFonts w:asciiTheme="minorHAnsi" w:eastAsia="Times New Roman" w:hAnsiTheme="minorHAnsi" w:cs="Arial"/>
          <w:b/>
          <w:bCs/>
          <w:color w:val="58595B"/>
          <w:sz w:val="24"/>
          <w:szCs w:val="24"/>
          <w:lang w:val="en-GB"/>
        </w:rPr>
        <w:t>Form 7: Language Self-Evaluation</w:t>
      </w:r>
      <w:r w:rsidRPr="006928EC">
        <w:rPr>
          <w:rFonts w:asciiTheme="minorHAnsi" w:eastAsia="Times New Roman" w:hAnsiTheme="minorHAnsi" w:cs="Arial"/>
          <w:color w:val="58595B"/>
          <w:sz w:val="24"/>
          <w:szCs w:val="24"/>
          <w:lang w:val="en-GB"/>
        </w:rPr>
        <w:t xml:space="preserve">, you must respond appropriately to the Embark Online Application Preliminary Question 3. </w:t>
      </w:r>
      <w:r w:rsidRPr="006928EC">
        <w:rPr>
          <w:rFonts w:asciiTheme="minorHAnsi" w:eastAsia="Times New Roman" w:hAnsiTheme="minorHAnsi" w:cs="Arial"/>
          <w:b/>
          <w:bCs/>
          <w:color w:val="58595B"/>
          <w:sz w:val="24"/>
          <w:szCs w:val="24"/>
          <w:lang w:val="en-GB"/>
        </w:rPr>
        <w:t>If you did not request these forms, you must click on the link in the upper right hand corner of the online application - Update my answers to preliminary questions.</w:t>
      </w:r>
    </w:p>
    <w:p w:rsidR="00467F80" w:rsidRPr="006928EC" w:rsidRDefault="00F33078" w:rsidP="006A70BD">
      <w:pPr>
        <w:shd w:val="clear" w:color="auto" w:fill="FFFFFF"/>
        <w:spacing w:before="150" w:after="150" w:line="240" w:lineRule="auto"/>
        <w:rPr>
          <w:rFonts w:asciiTheme="minorHAnsi" w:eastAsia="Times New Roman" w:hAnsiTheme="minorHAnsi" w:cs="Arial"/>
          <w:b/>
          <w:bCs/>
          <w:i/>
          <w:color w:val="58595B"/>
          <w:sz w:val="24"/>
          <w:szCs w:val="24"/>
          <w:lang w:val="en-GB"/>
        </w:rPr>
      </w:pPr>
      <w:r w:rsidRPr="006928EC">
        <w:rPr>
          <w:rFonts w:asciiTheme="minorHAnsi" w:eastAsia="Times New Roman" w:hAnsiTheme="minorHAnsi" w:cs="Arial"/>
          <w:b/>
          <w:bCs/>
          <w:i/>
          <w:color w:val="58595B"/>
          <w:sz w:val="24"/>
          <w:szCs w:val="24"/>
          <w:lang w:val="en-GB"/>
        </w:rPr>
        <w:t>Please make sure your language evaluator has received an email from Fulbright letting them know that you have registered them and providing them login info in order for them to complete Form 8 online.</w:t>
      </w:r>
    </w:p>
    <w:p w:rsidR="00467F80" w:rsidRPr="006928EC" w:rsidRDefault="00467F80" w:rsidP="00467F80">
      <w:pPr>
        <w:shd w:val="clear" w:color="auto" w:fill="FFFFFF"/>
        <w:spacing w:before="150" w:after="150"/>
        <w:rPr>
          <w:rFonts w:asciiTheme="minorHAnsi" w:hAnsiTheme="minorHAnsi"/>
          <w:color w:val="58595B"/>
          <w:sz w:val="24"/>
          <w:szCs w:val="24"/>
          <w:lang w:val="en-GB"/>
        </w:rPr>
      </w:pPr>
      <w:r w:rsidRPr="006928EC">
        <w:rPr>
          <w:rFonts w:asciiTheme="minorHAnsi" w:hAnsiTheme="minorHAnsi"/>
          <w:color w:val="58595B"/>
          <w:sz w:val="24"/>
          <w:szCs w:val="24"/>
          <w:lang w:val="en-GB"/>
        </w:rPr>
        <w:lastRenderedPageBreak/>
        <w:t xml:space="preserve">The most useful pages for language evaluators would be the section </w:t>
      </w:r>
      <w:hyperlink r:id="rId6" w:history="1">
        <w:r w:rsidRPr="006928EC">
          <w:rPr>
            <w:rStyle w:val="Strong"/>
            <w:rFonts w:asciiTheme="minorHAnsi" w:hAnsiTheme="minorHAnsi"/>
            <w:color w:val="0000FF"/>
            <w:sz w:val="24"/>
            <w:szCs w:val="24"/>
            <w:u w:val="single"/>
            <w:lang w:val="en-GB"/>
          </w:rPr>
          <w:t>Country Summaries</w:t>
        </w:r>
        <w:r w:rsidRPr="006928EC">
          <w:rPr>
            <w:rStyle w:val="Hyperlink"/>
            <w:rFonts w:asciiTheme="minorHAnsi" w:hAnsiTheme="minorHAnsi"/>
            <w:sz w:val="24"/>
            <w:szCs w:val="24"/>
            <w:lang w:val="en-GB"/>
          </w:rPr>
          <w:t xml:space="preserve"> http://us.fulbrightonline.org/countries/regions</w:t>
        </w:r>
      </w:hyperlink>
      <w:r w:rsidRPr="006928EC">
        <w:rPr>
          <w:rFonts w:asciiTheme="minorHAnsi" w:hAnsiTheme="minorHAnsi"/>
          <w:color w:val="58595B"/>
          <w:sz w:val="24"/>
          <w:szCs w:val="24"/>
          <w:lang w:val="en-GB"/>
        </w:rPr>
        <w:t> for the applicant’s proposed host country.</w:t>
      </w:r>
    </w:p>
    <w:p w:rsidR="00467F80" w:rsidRPr="006928EC" w:rsidRDefault="00F33078" w:rsidP="00467F80">
      <w:pPr>
        <w:shd w:val="clear" w:color="auto" w:fill="FFFFFF"/>
        <w:spacing w:before="150" w:after="150"/>
        <w:rPr>
          <w:rFonts w:asciiTheme="minorHAnsi" w:hAnsiTheme="minorHAnsi"/>
          <w:color w:val="58595B"/>
          <w:sz w:val="24"/>
          <w:szCs w:val="24"/>
          <w:lang w:val="en-GB"/>
        </w:rPr>
      </w:pPr>
      <w:r w:rsidRPr="006928EC">
        <w:rPr>
          <w:rStyle w:val="Strong"/>
          <w:rFonts w:asciiTheme="minorHAnsi" w:hAnsiTheme="minorHAnsi"/>
          <w:color w:val="58595B"/>
          <w:sz w:val="24"/>
          <w:szCs w:val="24"/>
          <w:lang w:val="en-GB"/>
        </w:rPr>
        <w:t>The steps below allow the evaluator</w:t>
      </w:r>
      <w:r w:rsidR="00467F80" w:rsidRPr="006928EC">
        <w:rPr>
          <w:rStyle w:val="Strong"/>
          <w:rFonts w:asciiTheme="minorHAnsi" w:hAnsiTheme="minorHAnsi"/>
          <w:color w:val="58595B"/>
          <w:sz w:val="24"/>
          <w:szCs w:val="24"/>
          <w:lang w:val="en-GB"/>
        </w:rPr>
        <w:t xml:space="preserve"> to submit online Form 8: Foreign Language Evaluation</w:t>
      </w:r>
      <w:r w:rsidRPr="006928EC">
        <w:rPr>
          <w:rStyle w:val="Strong"/>
          <w:rFonts w:asciiTheme="minorHAnsi" w:hAnsiTheme="minorHAnsi"/>
          <w:color w:val="58595B"/>
          <w:sz w:val="24"/>
          <w:szCs w:val="24"/>
          <w:lang w:val="en-GB"/>
        </w:rPr>
        <w:t xml:space="preserve"> (downloaded from Fulbright’s instructions to evaluators)</w:t>
      </w:r>
      <w:r w:rsidR="00467F80" w:rsidRPr="006928EC">
        <w:rPr>
          <w:rStyle w:val="Strong"/>
          <w:rFonts w:asciiTheme="minorHAnsi" w:hAnsiTheme="minorHAnsi"/>
          <w:color w:val="58595B"/>
          <w:sz w:val="24"/>
          <w:szCs w:val="24"/>
          <w:lang w:val="en-GB"/>
        </w:rPr>
        <w:t>:</w:t>
      </w:r>
    </w:p>
    <w:p w:rsidR="00467F80" w:rsidRPr="006928EC" w:rsidRDefault="00467F80" w:rsidP="00467F80">
      <w:pPr>
        <w:numPr>
          <w:ilvl w:val="0"/>
          <w:numId w:val="3"/>
        </w:numPr>
        <w:shd w:val="clear" w:color="auto" w:fill="FFFFFF"/>
        <w:spacing w:after="0" w:line="240" w:lineRule="auto"/>
        <w:ind w:left="1080"/>
        <w:textAlignment w:val="top"/>
        <w:rPr>
          <w:rFonts w:asciiTheme="minorHAnsi" w:hAnsiTheme="minorHAnsi"/>
          <w:color w:val="58595B"/>
          <w:sz w:val="24"/>
          <w:szCs w:val="24"/>
          <w:lang w:val="en-GB"/>
        </w:rPr>
      </w:pPr>
      <w:r w:rsidRPr="006928EC">
        <w:rPr>
          <w:rFonts w:asciiTheme="minorHAnsi" w:hAnsiTheme="minorHAnsi"/>
          <w:color w:val="58595B"/>
          <w:sz w:val="24"/>
          <w:szCs w:val="24"/>
          <w:lang w:val="en-GB"/>
        </w:rPr>
        <w:t>Once the student has registered you,</w:t>
      </w:r>
      <w:r w:rsidRPr="006928EC">
        <w:rPr>
          <w:rStyle w:val="Strong"/>
          <w:rFonts w:asciiTheme="minorHAnsi" w:hAnsiTheme="minorHAnsi"/>
          <w:color w:val="58595B"/>
          <w:sz w:val="24"/>
          <w:szCs w:val="24"/>
          <w:lang w:val="en-GB"/>
        </w:rPr>
        <w:t xml:space="preserve"> </w:t>
      </w:r>
      <w:r w:rsidRPr="006928EC">
        <w:rPr>
          <w:rFonts w:asciiTheme="minorHAnsi" w:hAnsiTheme="minorHAnsi"/>
          <w:color w:val="58595B"/>
          <w:sz w:val="24"/>
          <w:szCs w:val="24"/>
          <w:lang w:val="en-GB"/>
        </w:rPr>
        <w:t xml:space="preserve">an email will be generated and sent to you, from the Embark Online Recommendation system with the student’s name in the subject line. If you do not receive this email, please let the applicant know or email Tech Support directly: </w:t>
      </w:r>
      <w:hyperlink r:id="rId7" w:tgtFrame="_self" w:history="1">
        <w:r w:rsidRPr="006928EC">
          <w:rPr>
            <w:rStyle w:val="Hyperlink"/>
            <w:rFonts w:asciiTheme="minorHAnsi" w:hAnsiTheme="minorHAnsi"/>
            <w:sz w:val="24"/>
            <w:szCs w:val="24"/>
            <w:lang w:val="en-GB"/>
          </w:rPr>
          <w:t>support@embark.com</w:t>
        </w:r>
      </w:hyperlink>
      <w:r w:rsidRPr="006928EC">
        <w:rPr>
          <w:rFonts w:asciiTheme="minorHAnsi" w:hAnsiTheme="minorHAnsi"/>
          <w:color w:val="58595B"/>
          <w:sz w:val="24"/>
          <w:szCs w:val="24"/>
          <w:lang w:val="en-GB"/>
        </w:rPr>
        <w:t xml:space="preserve"> and tell them the name and email address of the applicant and your name and email address.</w:t>
      </w:r>
    </w:p>
    <w:p w:rsidR="00467F80" w:rsidRPr="006928EC" w:rsidRDefault="00467F80" w:rsidP="00467F80">
      <w:pPr>
        <w:numPr>
          <w:ilvl w:val="0"/>
          <w:numId w:val="3"/>
        </w:numPr>
        <w:shd w:val="clear" w:color="auto" w:fill="FFFFFF"/>
        <w:spacing w:after="0" w:line="240" w:lineRule="auto"/>
        <w:ind w:left="1080"/>
        <w:textAlignment w:val="top"/>
        <w:rPr>
          <w:rFonts w:asciiTheme="minorHAnsi" w:hAnsiTheme="minorHAnsi"/>
          <w:color w:val="58595B"/>
          <w:sz w:val="24"/>
          <w:szCs w:val="24"/>
          <w:lang w:val="en-GB"/>
        </w:rPr>
      </w:pPr>
      <w:r w:rsidRPr="006928EC">
        <w:rPr>
          <w:rStyle w:val="Strong"/>
          <w:rFonts w:asciiTheme="minorHAnsi" w:hAnsiTheme="minorHAnsi"/>
          <w:color w:val="58595B"/>
          <w:sz w:val="24"/>
          <w:szCs w:val="24"/>
          <w:lang w:val="en-GB"/>
        </w:rPr>
        <w:t>Login to the system</w:t>
      </w:r>
      <w:r w:rsidRPr="006928EC">
        <w:rPr>
          <w:rFonts w:asciiTheme="minorHAnsi" w:hAnsiTheme="minorHAnsi"/>
          <w:color w:val="58595B"/>
          <w:sz w:val="24"/>
          <w:szCs w:val="24"/>
          <w:lang w:val="en-GB"/>
        </w:rPr>
        <w:t xml:space="preserve"> using the User ID and password sent to you in the email.</w:t>
      </w:r>
    </w:p>
    <w:p w:rsidR="00467F80" w:rsidRPr="006928EC" w:rsidRDefault="00467F80" w:rsidP="00467F80">
      <w:pPr>
        <w:numPr>
          <w:ilvl w:val="0"/>
          <w:numId w:val="3"/>
        </w:numPr>
        <w:shd w:val="clear" w:color="auto" w:fill="FFFFFF"/>
        <w:spacing w:after="0" w:line="240" w:lineRule="auto"/>
        <w:ind w:left="1080"/>
        <w:textAlignment w:val="top"/>
        <w:rPr>
          <w:rFonts w:asciiTheme="minorHAnsi" w:hAnsiTheme="minorHAnsi"/>
          <w:color w:val="58595B"/>
          <w:sz w:val="24"/>
          <w:szCs w:val="24"/>
          <w:lang w:val="en-GB"/>
        </w:rPr>
      </w:pPr>
      <w:r w:rsidRPr="006928EC">
        <w:rPr>
          <w:rFonts w:asciiTheme="minorHAnsi" w:hAnsiTheme="minorHAnsi"/>
          <w:color w:val="58595B"/>
          <w:sz w:val="24"/>
          <w:szCs w:val="24"/>
          <w:lang w:val="en-GB"/>
        </w:rPr>
        <w:t>You will see a page with the names of applicants who have listed you as an evaluator with the Fulbright Online Application System.</w:t>
      </w:r>
    </w:p>
    <w:p w:rsidR="00467F80" w:rsidRPr="006928EC" w:rsidRDefault="00467F80" w:rsidP="00467F80">
      <w:pPr>
        <w:numPr>
          <w:ilvl w:val="0"/>
          <w:numId w:val="3"/>
        </w:numPr>
        <w:shd w:val="clear" w:color="auto" w:fill="FFFFFF"/>
        <w:spacing w:after="0" w:line="240" w:lineRule="auto"/>
        <w:ind w:left="1080"/>
        <w:textAlignment w:val="top"/>
        <w:rPr>
          <w:rFonts w:asciiTheme="minorHAnsi" w:hAnsiTheme="minorHAnsi"/>
          <w:color w:val="58595B"/>
          <w:sz w:val="24"/>
          <w:szCs w:val="24"/>
          <w:lang w:val="en-GB"/>
        </w:rPr>
      </w:pPr>
      <w:r w:rsidRPr="006928EC">
        <w:rPr>
          <w:rStyle w:val="Strong"/>
          <w:rFonts w:asciiTheme="minorHAnsi" w:hAnsiTheme="minorHAnsi"/>
          <w:color w:val="58595B"/>
          <w:sz w:val="24"/>
          <w:szCs w:val="24"/>
          <w:lang w:val="en-GB"/>
        </w:rPr>
        <w:t>Click on the applicant’s name</w:t>
      </w:r>
      <w:r w:rsidRPr="006928EC">
        <w:rPr>
          <w:rFonts w:asciiTheme="minorHAnsi" w:hAnsiTheme="minorHAnsi"/>
          <w:color w:val="58595B"/>
          <w:sz w:val="24"/>
          <w:szCs w:val="24"/>
          <w:lang w:val="en-GB"/>
        </w:rPr>
        <w:t xml:space="preserve"> (corresponding to the program and year if there is more than one entry for the applicant).</w:t>
      </w:r>
    </w:p>
    <w:p w:rsidR="00467F80" w:rsidRPr="006928EC" w:rsidRDefault="00467F80" w:rsidP="00467F80">
      <w:pPr>
        <w:numPr>
          <w:ilvl w:val="0"/>
          <w:numId w:val="3"/>
        </w:numPr>
        <w:shd w:val="clear" w:color="auto" w:fill="FFFFFF"/>
        <w:spacing w:after="0" w:line="240" w:lineRule="auto"/>
        <w:ind w:left="1080"/>
        <w:textAlignment w:val="top"/>
        <w:rPr>
          <w:rFonts w:asciiTheme="minorHAnsi" w:hAnsiTheme="minorHAnsi"/>
          <w:color w:val="58595B"/>
          <w:sz w:val="24"/>
          <w:szCs w:val="24"/>
          <w:lang w:val="en-GB"/>
        </w:rPr>
      </w:pPr>
      <w:r w:rsidRPr="006928EC">
        <w:rPr>
          <w:rStyle w:val="Strong"/>
          <w:rFonts w:asciiTheme="minorHAnsi" w:hAnsiTheme="minorHAnsi"/>
          <w:color w:val="58595B"/>
          <w:sz w:val="24"/>
          <w:szCs w:val="24"/>
          <w:lang w:val="en-GB"/>
        </w:rPr>
        <w:t>At the top of the page,</w:t>
      </w:r>
      <w:r w:rsidRPr="006928EC">
        <w:rPr>
          <w:rFonts w:asciiTheme="minorHAnsi" w:hAnsiTheme="minorHAnsi"/>
          <w:color w:val="58595B"/>
          <w:sz w:val="24"/>
          <w:szCs w:val="24"/>
          <w:lang w:val="en-GB"/>
        </w:rPr>
        <w:t xml:space="preserve"> complete the information to verify your status and respond to the questions. Download a sample </w:t>
      </w:r>
      <w:hyperlink r:id="rId8" w:history="1">
        <w:r w:rsidRPr="006928EC">
          <w:rPr>
            <w:rStyle w:val="Hyperlink"/>
            <w:rFonts w:asciiTheme="minorHAnsi" w:hAnsiTheme="minorHAnsi"/>
            <w:sz w:val="24"/>
            <w:szCs w:val="24"/>
            <w:lang w:val="en-GB"/>
          </w:rPr>
          <w:t>Form 8: Foreign Language Evaluation (PDF)</w:t>
        </w:r>
      </w:hyperlink>
      <w:r w:rsidRPr="006928EC">
        <w:rPr>
          <w:rFonts w:asciiTheme="minorHAnsi" w:hAnsiTheme="minorHAnsi"/>
          <w:color w:val="58595B"/>
          <w:sz w:val="24"/>
          <w:szCs w:val="24"/>
          <w:lang w:val="en-GB"/>
        </w:rPr>
        <w:t>.</w:t>
      </w:r>
    </w:p>
    <w:p w:rsidR="00467F80" w:rsidRPr="006928EC" w:rsidRDefault="00467F80" w:rsidP="00467F80">
      <w:pPr>
        <w:numPr>
          <w:ilvl w:val="0"/>
          <w:numId w:val="3"/>
        </w:numPr>
        <w:shd w:val="clear" w:color="auto" w:fill="FFFFFF"/>
        <w:spacing w:after="0" w:line="240" w:lineRule="auto"/>
        <w:ind w:left="1080"/>
        <w:textAlignment w:val="top"/>
        <w:rPr>
          <w:rFonts w:asciiTheme="minorHAnsi" w:hAnsiTheme="minorHAnsi"/>
          <w:color w:val="58595B"/>
          <w:sz w:val="24"/>
          <w:szCs w:val="24"/>
          <w:lang w:val="en-GB"/>
        </w:rPr>
      </w:pPr>
      <w:r w:rsidRPr="006928EC">
        <w:rPr>
          <w:rFonts w:asciiTheme="minorHAnsi" w:hAnsiTheme="minorHAnsi"/>
          <w:color w:val="58595B"/>
          <w:sz w:val="24"/>
          <w:szCs w:val="24"/>
          <w:lang w:val="en-GB"/>
        </w:rPr>
        <w:t>Respond to the questions assessing the candidate's competency in each area.</w:t>
      </w:r>
    </w:p>
    <w:p w:rsidR="00467F80" w:rsidRPr="006928EC" w:rsidRDefault="00467F80" w:rsidP="00467F80">
      <w:pPr>
        <w:numPr>
          <w:ilvl w:val="0"/>
          <w:numId w:val="3"/>
        </w:numPr>
        <w:shd w:val="clear" w:color="auto" w:fill="FFFFFF"/>
        <w:spacing w:after="0" w:line="240" w:lineRule="auto"/>
        <w:ind w:left="1080"/>
        <w:textAlignment w:val="top"/>
        <w:rPr>
          <w:rFonts w:asciiTheme="minorHAnsi" w:hAnsiTheme="minorHAnsi"/>
          <w:color w:val="58595B"/>
          <w:sz w:val="24"/>
          <w:szCs w:val="24"/>
          <w:lang w:val="en-GB"/>
        </w:rPr>
      </w:pPr>
      <w:r w:rsidRPr="006928EC">
        <w:rPr>
          <w:rFonts w:asciiTheme="minorHAnsi" w:hAnsiTheme="minorHAnsi"/>
          <w:color w:val="58595B"/>
          <w:sz w:val="24"/>
          <w:szCs w:val="24"/>
          <w:lang w:val="en-GB"/>
        </w:rPr>
        <w:t xml:space="preserve">When up have answered all the questions, you may </w:t>
      </w:r>
      <w:r w:rsidRPr="006928EC">
        <w:rPr>
          <w:rStyle w:val="Strong"/>
          <w:rFonts w:asciiTheme="minorHAnsi" w:hAnsiTheme="minorHAnsi"/>
          <w:color w:val="58595B"/>
          <w:sz w:val="24"/>
          <w:szCs w:val="24"/>
          <w:lang w:val="en-GB"/>
        </w:rPr>
        <w:t>Preview</w:t>
      </w:r>
      <w:r w:rsidRPr="006928EC">
        <w:rPr>
          <w:rFonts w:asciiTheme="minorHAnsi" w:hAnsiTheme="minorHAnsi"/>
          <w:color w:val="58595B"/>
          <w:sz w:val="24"/>
          <w:szCs w:val="24"/>
          <w:lang w:val="en-GB"/>
        </w:rPr>
        <w:t xml:space="preserve"> a PDF of the form.</w:t>
      </w:r>
    </w:p>
    <w:p w:rsidR="00467F80" w:rsidRPr="006928EC" w:rsidRDefault="00467F80" w:rsidP="00467F80">
      <w:pPr>
        <w:numPr>
          <w:ilvl w:val="0"/>
          <w:numId w:val="3"/>
        </w:numPr>
        <w:shd w:val="clear" w:color="auto" w:fill="FFFFFF"/>
        <w:spacing w:after="0" w:line="240" w:lineRule="auto"/>
        <w:ind w:left="1080"/>
        <w:textAlignment w:val="top"/>
        <w:rPr>
          <w:rFonts w:asciiTheme="minorHAnsi" w:hAnsiTheme="minorHAnsi"/>
          <w:color w:val="58595B"/>
          <w:sz w:val="24"/>
          <w:szCs w:val="24"/>
          <w:lang w:val="en-GB"/>
        </w:rPr>
      </w:pPr>
      <w:r w:rsidRPr="006928EC">
        <w:rPr>
          <w:rFonts w:asciiTheme="minorHAnsi" w:hAnsiTheme="minorHAnsi"/>
          <w:color w:val="58595B"/>
          <w:sz w:val="24"/>
          <w:szCs w:val="24"/>
          <w:lang w:val="en-GB"/>
        </w:rPr>
        <w:t xml:space="preserve">If you are satisfied, you can </w:t>
      </w:r>
      <w:r w:rsidRPr="006928EC">
        <w:rPr>
          <w:rStyle w:val="Strong"/>
          <w:rFonts w:asciiTheme="minorHAnsi" w:hAnsiTheme="minorHAnsi"/>
          <w:color w:val="58595B"/>
          <w:sz w:val="24"/>
          <w:szCs w:val="24"/>
          <w:lang w:val="en-GB"/>
        </w:rPr>
        <w:t>print</w:t>
      </w:r>
      <w:r w:rsidRPr="006928EC">
        <w:rPr>
          <w:rFonts w:asciiTheme="minorHAnsi" w:hAnsiTheme="minorHAnsi"/>
          <w:color w:val="58595B"/>
          <w:sz w:val="24"/>
          <w:szCs w:val="24"/>
          <w:lang w:val="en-GB"/>
        </w:rPr>
        <w:t xml:space="preserve"> the PDF version of </w:t>
      </w:r>
      <w:r w:rsidRPr="006928EC">
        <w:rPr>
          <w:rStyle w:val="Strong"/>
          <w:rFonts w:asciiTheme="minorHAnsi" w:hAnsiTheme="minorHAnsi"/>
          <w:color w:val="58595B"/>
          <w:sz w:val="24"/>
          <w:szCs w:val="24"/>
          <w:lang w:val="en-GB"/>
        </w:rPr>
        <w:t xml:space="preserve">Form 8 </w:t>
      </w:r>
      <w:r w:rsidRPr="006928EC">
        <w:rPr>
          <w:rFonts w:asciiTheme="minorHAnsi" w:hAnsiTheme="minorHAnsi"/>
          <w:color w:val="58595B"/>
          <w:sz w:val="24"/>
          <w:szCs w:val="24"/>
          <w:lang w:val="en-GB"/>
        </w:rPr>
        <w:t>for your records.</w:t>
      </w:r>
    </w:p>
    <w:p w:rsidR="00467F80" w:rsidRPr="006928EC" w:rsidRDefault="00467F80" w:rsidP="00467F80">
      <w:pPr>
        <w:numPr>
          <w:ilvl w:val="0"/>
          <w:numId w:val="3"/>
        </w:numPr>
        <w:shd w:val="clear" w:color="auto" w:fill="FFFFFF"/>
        <w:spacing w:after="0" w:line="240" w:lineRule="auto"/>
        <w:ind w:left="1080"/>
        <w:textAlignment w:val="top"/>
        <w:rPr>
          <w:rFonts w:asciiTheme="minorHAnsi" w:hAnsiTheme="minorHAnsi"/>
          <w:color w:val="58595B"/>
          <w:sz w:val="24"/>
          <w:szCs w:val="24"/>
          <w:lang w:val="en-GB"/>
        </w:rPr>
      </w:pPr>
      <w:r w:rsidRPr="006928EC">
        <w:rPr>
          <w:rFonts w:asciiTheme="minorHAnsi" w:hAnsiTheme="minorHAnsi"/>
          <w:color w:val="58595B"/>
          <w:sz w:val="24"/>
          <w:szCs w:val="24"/>
          <w:lang w:val="en-GB"/>
        </w:rPr>
        <w:t xml:space="preserve">The final step is to submit the Evaluation. Before you click Submit, be sure that this is the Evaluation that you wish to have reviewed by screening committees in the U.S. and abroad. Once you submit </w:t>
      </w:r>
      <w:r w:rsidRPr="006928EC">
        <w:rPr>
          <w:rStyle w:val="Strong"/>
          <w:rFonts w:asciiTheme="minorHAnsi" w:hAnsiTheme="minorHAnsi"/>
          <w:color w:val="58595B"/>
          <w:sz w:val="24"/>
          <w:szCs w:val="24"/>
          <w:lang w:val="en-GB"/>
        </w:rPr>
        <w:t>Form 8: Foreign Language Evaluation</w:t>
      </w:r>
      <w:r w:rsidRPr="006928EC">
        <w:rPr>
          <w:rFonts w:asciiTheme="minorHAnsi" w:hAnsiTheme="minorHAnsi"/>
          <w:color w:val="58595B"/>
          <w:sz w:val="24"/>
          <w:szCs w:val="24"/>
          <w:lang w:val="en-GB"/>
        </w:rPr>
        <w:t>, you will not have access to edit or change it.</w:t>
      </w:r>
    </w:p>
    <w:p w:rsidR="00467F80" w:rsidRPr="006928EC" w:rsidRDefault="00467F80" w:rsidP="006A70BD">
      <w:pPr>
        <w:shd w:val="clear" w:color="auto" w:fill="FFFFFF"/>
        <w:spacing w:before="150" w:after="150" w:line="240" w:lineRule="auto"/>
        <w:rPr>
          <w:rFonts w:asciiTheme="minorHAnsi" w:eastAsia="Times New Roman" w:hAnsiTheme="minorHAnsi" w:cs="Arial"/>
          <w:b/>
          <w:bCs/>
          <w:color w:val="58595B"/>
          <w:sz w:val="24"/>
          <w:szCs w:val="24"/>
          <w:lang w:val="en-GB"/>
        </w:rPr>
      </w:pPr>
    </w:p>
    <w:p w:rsidR="006928EC" w:rsidRPr="006928EC" w:rsidRDefault="006928EC" w:rsidP="006928EC">
      <w:pPr>
        <w:shd w:val="clear" w:color="auto" w:fill="FFFFFF"/>
        <w:spacing w:before="150" w:after="150" w:line="240" w:lineRule="auto"/>
        <w:rPr>
          <w:rFonts w:asciiTheme="minorHAnsi" w:eastAsia="Times New Roman" w:hAnsiTheme="minorHAnsi"/>
          <w:color w:val="58595B"/>
          <w:sz w:val="24"/>
          <w:szCs w:val="24"/>
          <w:lang w:val="en-GB"/>
        </w:rPr>
      </w:pPr>
      <w:r w:rsidRPr="006928EC">
        <w:rPr>
          <w:rFonts w:asciiTheme="minorHAnsi" w:eastAsia="Times New Roman" w:hAnsiTheme="minorHAnsi" w:cs="Arial"/>
          <w:b/>
          <w:bCs/>
          <w:color w:val="58595B"/>
          <w:sz w:val="24"/>
          <w:szCs w:val="24"/>
          <w:lang w:val="en-GB"/>
        </w:rPr>
        <w:t>Notes on Critical Langu</w:t>
      </w:r>
      <w:r w:rsidR="00467F80" w:rsidRPr="006928EC">
        <w:rPr>
          <w:rFonts w:asciiTheme="minorHAnsi" w:eastAsia="Times New Roman" w:hAnsiTheme="minorHAnsi"/>
          <w:color w:val="58595B"/>
          <w:sz w:val="24"/>
          <w:szCs w:val="24"/>
          <w:lang w:val="en-GB"/>
        </w:rPr>
        <w:t>age Enhancement Awards</w:t>
      </w:r>
      <w:r w:rsidRPr="006928EC">
        <w:rPr>
          <w:rFonts w:asciiTheme="minorHAnsi" w:eastAsia="Times New Roman" w:hAnsiTheme="minorHAnsi"/>
          <w:color w:val="58595B"/>
          <w:sz w:val="24"/>
          <w:szCs w:val="24"/>
          <w:lang w:val="en-GB"/>
        </w:rPr>
        <w:t xml:space="preserve"> (CLEA</w:t>
      </w:r>
      <w:proofErr w:type="gramStart"/>
      <w:r w:rsidRPr="006928EC">
        <w:rPr>
          <w:rFonts w:asciiTheme="minorHAnsi" w:eastAsia="Times New Roman" w:hAnsiTheme="minorHAnsi"/>
          <w:color w:val="58595B"/>
          <w:sz w:val="24"/>
          <w:szCs w:val="24"/>
          <w:lang w:val="en-GB"/>
        </w:rPr>
        <w:t>)</w:t>
      </w:r>
      <w:proofErr w:type="gramEnd"/>
      <w:r w:rsidRPr="006928EC">
        <w:rPr>
          <w:rFonts w:asciiTheme="minorHAnsi" w:eastAsia="Times New Roman" w:hAnsiTheme="minorHAnsi"/>
          <w:color w:val="58595B"/>
          <w:sz w:val="24"/>
          <w:szCs w:val="24"/>
          <w:lang w:val="en-GB"/>
        </w:rPr>
        <w:br/>
      </w:r>
      <w:r w:rsidRPr="006928EC">
        <w:rPr>
          <w:rFonts w:asciiTheme="minorHAnsi" w:eastAsia="Times New Roman" w:hAnsiTheme="minorHAnsi"/>
          <w:color w:val="58595B"/>
          <w:sz w:val="24"/>
          <w:szCs w:val="24"/>
          <w:lang w:val="en-GB"/>
        </w:rPr>
        <w:br/>
        <w:t xml:space="preserve">CLEA </w:t>
      </w:r>
      <w:r w:rsidR="00467F80" w:rsidRPr="006928EC">
        <w:rPr>
          <w:rFonts w:asciiTheme="minorHAnsi" w:eastAsia="Times New Roman" w:hAnsiTheme="minorHAnsi"/>
          <w:color w:val="58595B"/>
          <w:sz w:val="24"/>
          <w:szCs w:val="24"/>
          <w:lang w:val="en-GB"/>
        </w:rPr>
        <w:t xml:space="preserve">for English Teaching Assistants are available in </w:t>
      </w:r>
      <w:r w:rsidR="00467F80" w:rsidRPr="006928EC">
        <w:rPr>
          <w:rFonts w:asciiTheme="minorHAnsi" w:eastAsia="Times New Roman" w:hAnsiTheme="minorHAnsi"/>
          <w:b/>
          <w:bCs/>
          <w:color w:val="58595B"/>
          <w:sz w:val="24"/>
          <w:szCs w:val="24"/>
          <w:lang w:val="en-GB"/>
        </w:rPr>
        <w:t>Russia</w:t>
      </w:r>
      <w:r w:rsidR="00467F80" w:rsidRPr="006928EC">
        <w:rPr>
          <w:rFonts w:asciiTheme="minorHAnsi" w:eastAsia="Times New Roman" w:hAnsiTheme="minorHAnsi"/>
          <w:color w:val="58595B"/>
          <w:sz w:val="24"/>
          <w:szCs w:val="24"/>
          <w:lang w:val="en-GB"/>
        </w:rPr>
        <w:t xml:space="preserve"> only.</w:t>
      </w:r>
      <w:r w:rsidRPr="006928EC">
        <w:rPr>
          <w:rFonts w:asciiTheme="minorHAnsi" w:eastAsia="Times New Roman" w:hAnsiTheme="minorHAnsi"/>
          <w:color w:val="58595B"/>
          <w:sz w:val="24"/>
          <w:szCs w:val="24"/>
          <w:lang w:val="en-GB"/>
        </w:rPr>
        <w:br/>
      </w:r>
      <w:r w:rsidRPr="006928EC">
        <w:rPr>
          <w:rFonts w:asciiTheme="minorHAnsi" w:eastAsia="Times New Roman" w:hAnsiTheme="minorHAnsi"/>
          <w:color w:val="58595B"/>
          <w:sz w:val="24"/>
          <w:szCs w:val="24"/>
          <w:lang w:val="en-GB"/>
        </w:rPr>
        <w:br/>
      </w:r>
      <w:r w:rsidRPr="006928EC">
        <w:rPr>
          <w:rFonts w:asciiTheme="minorHAnsi" w:eastAsia="Times New Roman" w:hAnsiTheme="minorHAnsi"/>
          <w:b/>
          <w:bCs/>
          <w:color w:val="58595B"/>
          <w:sz w:val="24"/>
          <w:szCs w:val="24"/>
          <w:lang w:val="en-GB"/>
        </w:rPr>
        <w:t>Critical Language Enhancement Award Statement (Form 7A in the Embark application)</w:t>
      </w:r>
      <w:r w:rsidRPr="006928EC">
        <w:rPr>
          <w:rFonts w:asciiTheme="minorHAnsi" w:eastAsia="Times New Roman" w:hAnsiTheme="minorHAnsi"/>
          <w:b/>
          <w:bCs/>
          <w:color w:val="58595B"/>
          <w:sz w:val="24"/>
          <w:szCs w:val="24"/>
          <w:lang w:val="en-GB"/>
        </w:rPr>
        <w:br/>
      </w:r>
      <w:r w:rsidRPr="006928EC">
        <w:rPr>
          <w:rFonts w:asciiTheme="minorHAnsi" w:eastAsia="Times New Roman" w:hAnsiTheme="minorHAnsi"/>
          <w:b/>
          <w:bCs/>
          <w:color w:val="58595B"/>
          <w:sz w:val="24"/>
          <w:szCs w:val="24"/>
          <w:lang w:val="en-GB"/>
        </w:rPr>
        <w:br/>
        <w:t xml:space="preserve"> </w:t>
      </w:r>
      <w:r w:rsidRPr="006928EC">
        <w:rPr>
          <w:rFonts w:asciiTheme="minorHAnsi" w:eastAsia="Times New Roman" w:hAnsiTheme="minorHAnsi"/>
          <w:color w:val="58595B"/>
          <w:sz w:val="24"/>
          <w:szCs w:val="24"/>
          <w:lang w:val="en-GB"/>
        </w:rPr>
        <w:t>The Critical Language Enhancement Award is available to China</w:t>
      </w:r>
      <w:proofErr w:type="gramStart"/>
      <w:r w:rsidRPr="006928EC">
        <w:rPr>
          <w:rFonts w:asciiTheme="minorHAnsi" w:eastAsia="Times New Roman" w:hAnsiTheme="minorHAnsi"/>
          <w:color w:val="58595B"/>
          <w:sz w:val="24"/>
          <w:szCs w:val="24"/>
          <w:lang w:val="en-GB"/>
        </w:rPr>
        <w:t>,  Egypt</w:t>
      </w:r>
      <w:proofErr w:type="gramEnd"/>
      <w:r w:rsidRPr="006928EC">
        <w:rPr>
          <w:rFonts w:asciiTheme="minorHAnsi" w:eastAsia="Times New Roman" w:hAnsiTheme="minorHAnsi"/>
          <w:color w:val="58595B"/>
          <w:sz w:val="24"/>
          <w:szCs w:val="24"/>
          <w:lang w:val="en-GB"/>
        </w:rPr>
        <w:t xml:space="preserve">, India, Indonesia, </w:t>
      </w:r>
      <w:r>
        <w:rPr>
          <w:rFonts w:asciiTheme="minorHAnsi" w:eastAsia="Times New Roman" w:hAnsiTheme="minorHAnsi"/>
          <w:color w:val="58595B"/>
          <w:sz w:val="24"/>
          <w:szCs w:val="24"/>
          <w:lang w:val="en-GB"/>
        </w:rPr>
        <w:br/>
        <w:t xml:space="preserve">          </w:t>
      </w:r>
      <w:r w:rsidRPr="006928EC">
        <w:rPr>
          <w:rFonts w:asciiTheme="minorHAnsi" w:eastAsia="Times New Roman" w:hAnsiTheme="minorHAnsi"/>
          <w:color w:val="58595B"/>
          <w:sz w:val="24"/>
          <w:szCs w:val="24"/>
          <w:lang w:val="en-GB"/>
        </w:rPr>
        <w:t>Jordan, Morocco, &amp; Russia</w:t>
      </w:r>
    </w:p>
    <w:p w:rsidR="006928EC" w:rsidRPr="006928EC" w:rsidRDefault="006928EC" w:rsidP="006928EC">
      <w:pPr>
        <w:shd w:val="clear" w:color="auto" w:fill="FFFFFF"/>
        <w:spacing w:before="150" w:line="240" w:lineRule="auto"/>
        <w:rPr>
          <w:rFonts w:asciiTheme="minorHAnsi" w:eastAsia="Times New Roman" w:hAnsiTheme="minorHAnsi"/>
          <w:color w:val="58595B"/>
          <w:sz w:val="24"/>
          <w:szCs w:val="24"/>
          <w:lang w:val="en-GB"/>
        </w:rPr>
      </w:pPr>
      <w:r w:rsidRPr="006928EC">
        <w:rPr>
          <w:rFonts w:asciiTheme="minorHAnsi" w:eastAsia="Times New Roman" w:hAnsiTheme="minorHAnsi"/>
          <w:color w:val="58595B"/>
          <w:sz w:val="24"/>
          <w:szCs w:val="24"/>
          <w:lang w:val="en-GB"/>
        </w:rPr>
        <w:t>If you are applying for a Critical Language Enhancement Award, you must complete the Critical Language Enhancement Award Statement which details your language preparation, the host country language program desired, and a brief explanation of how the additional language training will impact your Fulbright experience and future career plans.</w:t>
      </w:r>
    </w:p>
    <w:p w:rsidR="006928EC" w:rsidRPr="006928EC" w:rsidRDefault="006928EC" w:rsidP="00467F80">
      <w:pPr>
        <w:shd w:val="clear" w:color="auto" w:fill="FFFFFF"/>
        <w:spacing w:before="150" w:line="240" w:lineRule="auto"/>
        <w:rPr>
          <w:rFonts w:asciiTheme="minorHAnsi" w:eastAsia="Times New Roman" w:hAnsiTheme="minorHAnsi"/>
          <w:color w:val="58595B"/>
          <w:sz w:val="24"/>
          <w:szCs w:val="24"/>
          <w:lang w:val="en-GB"/>
        </w:rPr>
      </w:pPr>
    </w:p>
    <w:p w:rsidR="00467F80" w:rsidRPr="006928EC" w:rsidRDefault="00467F80" w:rsidP="006A70BD">
      <w:pPr>
        <w:shd w:val="clear" w:color="auto" w:fill="FFFFFF"/>
        <w:spacing w:before="150" w:after="150" w:line="240" w:lineRule="auto"/>
        <w:rPr>
          <w:rFonts w:asciiTheme="minorHAnsi" w:eastAsia="Times New Roman" w:hAnsiTheme="minorHAnsi" w:cs="Arial"/>
          <w:color w:val="58595B"/>
          <w:sz w:val="24"/>
          <w:szCs w:val="24"/>
          <w:lang w:val="en-GB"/>
        </w:rPr>
      </w:pPr>
    </w:p>
    <w:sectPr w:rsidR="00467F80" w:rsidRPr="006928EC" w:rsidSect="006928E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445B"/>
    <w:multiLevelType w:val="multilevel"/>
    <w:tmpl w:val="22EE7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B467B"/>
    <w:multiLevelType w:val="multilevel"/>
    <w:tmpl w:val="529A5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E05317"/>
    <w:multiLevelType w:val="multilevel"/>
    <w:tmpl w:val="E480A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6A70BD"/>
    <w:rsid w:val="00311C84"/>
    <w:rsid w:val="00467F80"/>
    <w:rsid w:val="004774EF"/>
    <w:rsid w:val="006928EC"/>
    <w:rsid w:val="006A70BD"/>
    <w:rsid w:val="00BC19C6"/>
    <w:rsid w:val="00E75397"/>
    <w:rsid w:val="00E86A8B"/>
    <w:rsid w:val="00F33078"/>
    <w:rsid w:val="00FA06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BD"/>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19C6"/>
    <w:rPr>
      <w:color w:val="0000FF" w:themeColor="hyperlink"/>
      <w:u w:val="single"/>
    </w:rPr>
  </w:style>
  <w:style w:type="character" w:styleId="Strong">
    <w:name w:val="Strong"/>
    <w:basedOn w:val="DefaultParagraphFont"/>
    <w:uiPriority w:val="22"/>
    <w:qFormat/>
    <w:rsid w:val="00467F80"/>
    <w:rPr>
      <w:b/>
      <w:bCs/>
    </w:rPr>
  </w:style>
</w:styles>
</file>

<file path=word/webSettings.xml><?xml version="1.0" encoding="utf-8"?>
<w:webSettings xmlns:r="http://schemas.openxmlformats.org/officeDocument/2006/relationships" xmlns:w="http://schemas.openxmlformats.org/wordprocessingml/2006/main">
  <w:divs>
    <w:div w:id="488909396">
      <w:bodyDiv w:val="1"/>
      <w:marLeft w:val="0"/>
      <w:marRight w:val="0"/>
      <w:marTop w:val="0"/>
      <w:marBottom w:val="0"/>
      <w:divBdr>
        <w:top w:val="none" w:sz="0" w:space="0" w:color="auto"/>
        <w:left w:val="none" w:sz="0" w:space="0" w:color="auto"/>
        <w:bottom w:val="none" w:sz="0" w:space="0" w:color="auto"/>
        <w:right w:val="none" w:sz="0" w:space="0" w:color="auto"/>
      </w:divBdr>
      <w:divsChild>
        <w:div w:id="1340087625">
          <w:marLeft w:val="0"/>
          <w:marRight w:val="0"/>
          <w:marTop w:val="0"/>
          <w:marBottom w:val="0"/>
          <w:divBdr>
            <w:top w:val="none" w:sz="0" w:space="0" w:color="auto"/>
            <w:left w:val="none" w:sz="0" w:space="0" w:color="auto"/>
            <w:bottom w:val="none" w:sz="0" w:space="0" w:color="auto"/>
            <w:right w:val="none" w:sz="0" w:space="0" w:color="auto"/>
          </w:divBdr>
          <w:divsChild>
            <w:div w:id="1572960730">
              <w:marLeft w:val="0"/>
              <w:marRight w:val="0"/>
              <w:marTop w:val="0"/>
              <w:marBottom w:val="0"/>
              <w:divBdr>
                <w:top w:val="none" w:sz="0" w:space="0" w:color="auto"/>
                <w:left w:val="none" w:sz="0" w:space="0" w:color="auto"/>
                <w:bottom w:val="none" w:sz="0" w:space="0" w:color="auto"/>
                <w:right w:val="none" w:sz="0" w:space="0" w:color="auto"/>
              </w:divBdr>
              <w:divsChild>
                <w:div w:id="1382512197">
                  <w:marLeft w:val="0"/>
                  <w:marRight w:val="0"/>
                  <w:marTop w:val="0"/>
                  <w:marBottom w:val="0"/>
                  <w:divBdr>
                    <w:top w:val="none" w:sz="0" w:space="0" w:color="auto"/>
                    <w:left w:val="none" w:sz="0" w:space="0" w:color="auto"/>
                    <w:bottom w:val="none" w:sz="0" w:space="0" w:color="auto"/>
                    <w:right w:val="none" w:sz="0" w:space="0" w:color="auto"/>
                  </w:divBdr>
                  <w:divsChild>
                    <w:div w:id="1113133806">
                      <w:marLeft w:val="0"/>
                      <w:marRight w:val="0"/>
                      <w:marTop w:val="0"/>
                      <w:marBottom w:val="450"/>
                      <w:divBdr>
                        <w:top w:val="none" w:sz="0" w:space="0" w:color="auto"/>
                        <w:left w:val="none" w:sz="0" w:space="0" w:color="auto"/>
                        <w:bottom w:val="none" w:sz="0" w:space="0" w:color="auto"/>
                        <w:right w:val="none" w:sz="0" w:space="0" w:color="auto"/>
                      </w:divBdr>
                      <w:divsChild>
                        <w:div w:id="2000960961">
                          <w:marLeft w:val="0"/>
                          <w:marRight w:val="0"/>
                          <w:marTop w:val="0"/>
                          <w:marBottom w:val="0"/>
                          <w:divBdr>
                            <w:top w:val="none" w:sz="0" w:space="0" w:color="auto"/>
                            <w:left w:val="none" w:sz="0" w:space="0" w:color="auto"/>
                            <w:bottom w:val="none" w:sz="0" w:space="0" w:color="auto"/>
                            <w:right w:val="none" w:sz="0" w:space="0" w:color="auto"/>
                          </w:divBdr>
                          <w:divsChild>
                            <w:div w:id="80172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787200">
      <w:bodyDiv w:val="1"/>
      <w:marLeft w:val="0"/>
      <w:marRight w:val="0"/>
      <w:marTop w:val="0"/>
      <w:marBottom w:val="0"/>
      <w:divBdr>
        <w:top w:val="none" w:sz="0" w:space="0" w:color="auto"/>
        <w:left w:val="none" w:sz="0" w:space="0" w:color="auto"/>
        <w:bottom w:val="none" w:sz="0" w:space="0" w:color="auto"/>
        <w:right w:val="none" w:sz="0" w:space="0" w:color="auto"/>
      </w:divBdr>
      <w:divsChild>
        <w:div w:id="1496530543">
          <w:marLeft w:val="0"/>
          <w:marRight w:val="0"/>
          <w:marTop w:val="0"/>
          <w:marBottom w:val="0"/>
          <w:divBdr>
            <w:top w:val="none" w:sz="0" w:space="0" w:color="auto"/>
            <w:left w:val="none" w:sz="0" w:space="0" w:color="auto"/>
            <w:bottom w:val="none" w:sz="0" w:space="0" w:color="auto"/>
            <w:right w:val="none" w:sz="0" w:space="0" w:color="auto"/>
          </w:divBdr>
          <w:divsChild>
            <w:div w:id="722141360">
              <w:marLeft w:val="0"/>
              <w:marRight w:val="0"/>
              <w:marTop w:val="0"/>
              <w:marBottom w:val="0"/>
              <w:divBdr>
                <w:top w:val="none" w:sz="0" w:space="0" w:color="auto"/>
                <w:left w:val="none" w:sz="0" w:space="0" w:color="auto"/>
                <w:bottom w:val="none" w:sz="0" w:space="0" w:color="auto"/>
                <w:right w:val="none" w:sz="0" w:space="0" w:color="auto"/>
              </w:divBdr>
              <w:divsChild>
                <w:div w:id="265044991">
                  <w:marLeft w:val="0"/>
                  <w:marRight w:val="0"/>
                  <w:marTop w:val="0"/>
                  <w:marBottom w:val="0"/>
                  <w:divBdr>
                    <w:top w:val="none" w:sz="0" w:space="0" w:color="auto"/>
                    <w:left w:val="none" w:sz="0" w:space="0" w:color="auto"/>
                    <w:bottom w:val="none" w:sz="0" w:space="0" w:color="auto"/>
                    <w:right w:val="none" w:sz="0" w:space="0" w:color="auto"/>
                  </w:divBdr>
                  <w:divsChild>
                    <w:div w:id="1921989376">
                      <w:marLeft w:val="0"/>
                      <w:marRight w:val="0"/>
                      <w:marTop w:val="0"/>
                      <w:marBottom w:val="450"/>
                      <w:divBdr>
                        <w:top w:val="none" w:sz="0" w:space="0" w:color="auto"/>
                        <w:left w:val="none" w:sz="0" w:space="0" w:color="auto"/>
                        <w:bottom w:val="none" w:sz="0" w:space="0" w:color="auto"/>
                        <w:right w:val="none" w:sz="0" w:space="0" w:color="auto"/>
                      </w:divBdr>
                      <w:divsChild>
                        <w:div w:id="1973362306">
                          <w:marLeft w:val="0"/>
                          <w:marRight w:val="0"/>
                          <w:marTop w:val="0"/>
                          <w:marBottom w:val="0"/>
                          <w:divBdr>
                            <w:top w:val="none" w:sz="0" w:space="0" w:color="auto"/>
                            <w:left w:val="none" w:sz="0" w:space="0" w:color="auto"/>
                            <w:bottom w:val="none" w:sz="0" w:space="0" w:color="auto"/>
                            <w:right w:val="none" w:sz="0" w:space="0" w:color="auto"/>
                          </w:divBdr>
                          <w:divsChild>
                            <w:div w:id="43602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916082">
      <w:bodyDiv w:val="1"/>
      <w:marLeft w:val="0"/>
      <w:marRight w:val="0"/>
      <w:marTop w:val="0"/>
      <w:marBottom w:val="0"/>
      <w:divBdr>
        <w:top w:val="none" w:sz="0" w:space="0" w:color="auto"/>
        <w:left w:val="none" w:sz="0" w:space="0" w:color="auto"/>
        <w:bottom w:val="none" w:sz="0" w:space="0" w:color="auto"/>
        <w:right w:val="none" w:sz="0" w:space="0" w:color="auto"/>
      </w:divBdr>
      <w:divsChild>
        <w:div w:id="1591623163">
          <w:marLeft w:val="0"/>
          <w:marRight w:val="0"/>
          <w:marTop w:val="0"/>
          <w:marBottom w:val="0"/>
          <w:divBdr>
            <w:top w:val="none" w:sz="0" w:space="0" w:color="auto"/>
            <w:left w:val="none" w:sz="0" w:space="0" w:color="auto"/>
            <w:bottom w:val="none" w:sz="0" w:space="0" w:color="auto"/>
            <w:right w:val="none" w:sz="0" w:space="0" w:color="auto"/>
          </w:divBdr>
          <w:divsChild>
            <w:div w:id="2023390579">
              <w:marLeft w:val="0"/>
              <w:marRight w:val="0"/>
              <w:marTop w:val="0"/>
              <w:marBottom w:val="0"/>
              <w:divBdr>
                <w:top w:val="none" w:sz="0" w:space="0" w:color="auto"/>
                <w:left w:val="none" w:sz="0" w:space="0" w:color="auto"/>
                <w:bottom w:val="none" w:sz="0" w:space="0" w:color="auto"/>
                <w:right w:val="none" w:sz="0" w:space="0" w:color="auto"/>
              </w:divBdr>
              <w:divsChild>
                <w:div w:id="1304388538">
                  <w:marLeft w:val="0"/>
                  <w:marRight w:val="0"/>
                  <w:marTop w:val="0"/>
                  <w:marBottom w:val="0"/>
                  <w:divBdr>
                    <w:top w:val="none" w:sz="0" w:space="0" w:color="auto"/>
                    <w:left w:val="none" w:sz="0" w:space="0" w:color="auto"/>
                    <w:bottom w:val="none" w:sz="0" w:space="0" w:color="auto"/>
                    <w:right w:val="none" w:sz="0" w:space="0" w:color="auto"/>
                  </w:divBdr>
                  <w:divsChild>
                    <w:div w:id="1741706691">
                      <w:marLeft w:val="0"/>
                      <w:marRight w:val="0"/>
                      <w:marTop w:val="0"/>
                      <w:marBottom w:val="450"/>
                      <w:divBdr>
                        <w:top w:val="none" w:sz="0" w:space="0" w:color="auto"/>
                        <w:left w:val="none" w:sz="0" w:space="0" w:color="auto"/>
                        <w:bottom w:val="none" w:sz="0" w:space="0" w:color="auto"/>
                        <w:right w:val="none" w:sz="0" w:space="0" w:color="auto"/>
                      </w:divBdr>
                      <w:divsChild>
                        <w:div w:id="556018480">
                          <w:marLeft w:val="0"/>
                          <w:marRight w:val="0"/>
                          <w:marTop w:val="0"/>
                          <w:marBottom w:val="0"/>
                          <w:divBdr>
                            <w:top w:val="none" w:sz="0" w:space="0" w:color="auto"/>
                            <w:left w:val="none" w:sz="0" w:space="0" w:color="auto"/>
                            <w:bottom w:val="none" w:sz="0" w:space="0" w:color="auto"/>
                            <w:right w:val="none" w:sz="0" w:space="0" w:color="auto"/>
                          </w:divBdr>
                          <w:divsChild>
                            <w:div w:id="211073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5527">
      <w:bodyDiv w:val="1"/>
      <w:marLeft w:val="0"/>
      <w:marRight w:val="0"/>
      <w:marTop w:val="0"/>
      <w:marBottom w:val="0"/>
      <w:divBdr>
        <w:top w:val="none" w:sz="0" w:space="0" w:color="auto"/>
        <w:left w:val="none" w:sz="0" w:space="0" w:color="auto"/>
        <w:bottom w:val="none" w:sz="0" w:space="0" w:color="auto"/>
        <w:right w:val="none" w:sz="0" w:space="0" w:color="auto"/>
      </w:divBdr>
      <w:divsChild>
        <w:div w:id="769276668">
          <w:marLeft w:val="0"/>
          <w:marRight w:val="0"/>
          <w:marTop w:val="0"/>
          <w:marBottom w:val="0"/>
          <w:divBdr>
            <w:top w:val="none" w:sz="0" w:space="0" w:color="auto"/>
            <w:left w:val="none" w:sz="0" w:space="0" w:color="auto"/>
            <w:bottom w:val="none" w:sz="0" w:space="0" w:color="auto"/>
            <w:right w:val="none" w:sz="0" w:space="0" w:color="auto"/>
          </w:divBdr>
          <w:divsChild>
            <w:div w:id="1178689697">
              <w:marLeft w:val="0"/>
              <w:marRight w:val="0"/>
              <w:marTop w:val="0"/>
              <w:marBottom w:val="0"/>
              <w:divBdr>
                <w:top w:val="none" w:sz="0" w:space="0" w:color="auto"/>
                <w:left w:val="none" w:sz="0" w:space="0" w:color="auto"/>
                <w:bottom w:val="none" w:sz="0" w:space="0" w:color="auto"/>
                <w:right w:val="none" w:sz="0" w:space="0" w:color="auto"/>
              </w:divBdr>
              <w:divsChild>
                <w:div w:id="2059161908">
                  <w:marLeft w:val="0"/>
                  <w:marRight w:val="0"/>
                  <w:marTop w:val="0"/>
                  <w:marBottom w:val="0"/>
                  <w:divBdr>
                    <w:top w:val="none" w:sz="0" w:space="0" w:color="auto"/>
                    <w:left w:val="none" w:sz="0" w:space="0" w:color="auto"/>
                    <w:bottom w:val="none" w:sz="0" w:space="0" w:color="auto"/>
                    <w:right w:val="none" w:sz="0" w:space="0" w:color="auto"/>
                  </w:divBdr>
                  <w:divsChild>
                    <w:div w:id="1249344424">
                      <w:marLeft w:val="0"/>
                      <w:marRight w:val="0"/>
                      <w:marTop w:val="0"/>
                      <w:marBottom w:val="450"/>
                      <w:divBdr>
                        <w:top w:val="none" w:sz="0" w:space="0" w:color="auto"/>
                        <w:left w:val="none" w:sz="0" w:space="0" w:color="auto"/>
                        <w:bottom w:val="none" w:sz="0" w:space="0" w:color="auto"/>
                        <w:right w:val="none" w:sz="0" w:space="0" w:color="auto"/>
                      </w:divBdr>
                      <w:divsChild>
                        <w:div w:id="1029993138">
                          <w:marLeft w:val="0"/>
                          <w:marRight w:val="0"/>
                          <w:marTop w:val="0"/>
                          <w:marBottom w:val="0"/>
                          <w:divBdr>
                            <w:top w:val="none" w:sz="0" w:space="0" w:color="auto"/>
                            <w:left w:val="none" w:sz="0" w:space="0" w:color="auto"/>
                            <w:bottom w:val="none" w:sz="0" w:space="0" w:color="auto"/>
                            <w:right w:val="none" w:sz="0" w:space="0" w:color="auto"/>
                          </w:divBdr>
                          <w:divsChild>
                            <w:div w:id="201772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s.fulbrightonline.org/uploads/files/application_samples/FLE%20%20PDF%202013.pdf" TargetMode="External"/><Relationship Id="rId3" Type="http://schemas.openxmlformats.org/officeDocument/2006/relationships/settings" Target="settings.xml"/><Relationship Id="rId7" Type="http://schemas.openxmlformats.org/officeDocument/2006/relationships/hyperlink" Target="mailto:support@embar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s.fulbrightonline.org/countries/regions" TargetMode="External"/><Relationship Id="rId5" Type="http://schemas.openxmlformats.org/officeDocument/2006/relationships/hyperlink" Target="http://us.fulbrightonline.org/instructions-for-foreign-language-evaluato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Scripps College</Company>
  <LinksUpToDate>false</LinksUpToDate>
  <CharactersWithSpaces>5836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2014-03-25T01:30:00Z</dcterms:created>
  <dcterms:modified xsi:type="dcterms:W3CDTF">2014-03-25T01:30:00Z</dcterms:modified>
</cp:coreProperties>
</file>