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BD" w:rsidRPr="008A3B99" w:rsidRDefault="00CE6A80" w:rsidP="00734AAB">
      <w:pPr>
        <w:shd w:val="clear" w:color="auto" w:fill="FFFFFF"/>
        <w:spacing w:after="0" w:line="240" w:lineRule="auto"/>
        <w:jc w:val="center"/>
        <w:outlineLvl w:val="2"/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</w:pPr>
      <w:r w:rsidRPr="00CE6A80">
        <w:rPr>
          <w:rFonts w:asciiTheme="minorHAnsi" w:eastAsia="Times New Roman" w:hAnsiTheme="minorHAnsi" w:cs="Arial"/>
          <w:b/>
          <w:color w:val="003F5F"/>
          <w:sz w:val="44"/>
          <w:szCs w:val="44"/>
          <w:lang w:val="en-GB"/>
        </w:rPr>
        <w:t>Fulbright Research Grants</w:t>
      </w:r>
      <w:r>
        <w:rPr>
          <w:rFonts w:asciiTheme="minorHAnsi" w:eastAsia="Times New Roman" w:hAnsiTheme="minorHAnsi" w:cs="Arial"/>
          <w:b/>
          <w:color w:val="003F5F"/>
          <w:sz w:val="28"/>
          <w:szCs w:val="28"/>
          <w:lang w:val="en-GB"/>
        </w:rPr>
        <w:br/>
      </w:r>
      <w:r w:rsidR="008A3B99" w:rsidRPr="00CE6A80">
        <w:rPr>
          <w:rFonts w:asciiTheme="minorHAnsi" w:eastAsia="Times New Roman" w:hAnsiTheme="minorHAnsi" w:cs="Arial"/>
          <w:b/>
          <w:color w:val="003F5F"/>
          <w:sz w:val="28"/>
          <w:szCs w:val="28"/>
          <w:lang w:val="en-GB"/>
        </w:rPr>
        <w:t xml:space="preserve">Notes on Reference </w:t>
      </w:r>
      <w:proofErr w:type="gramStart"/>
      <w:r w:rsidR="008A3B99" w:rsidRPr="00CE6A80">
        <w:rPr>
          <w:rFonts w:asciiTheme="minorHAnsi" w:eastAsia="Times New Roman" w:hAnsiTheme="minorHAnsi" w:cs="Arial"/>
          <w:b/>
          <w:color w:val="003F5F"/>
          <w:sz w:val="28"/>
          <w:szCs w:val="28"/>
          <w:lang w:val="en-GB"/>
        </w:rPr>
        <w:t>writers</w:t>
      </w:r>
      <w:r w:rsidRPr="00CE6A80">
        <w:rPr>
          <w:rFonts w:asciiTheme="minorHAnsi" w:eastAsia="Times New Roman" w:hAnsiTheme="minorHAnsi" w:cs="Arial"/>
          <w:b/>
          <w:color w:val="003F5F"/>
          <w:sz w:val="28"/>
          <w:szCs w:val="28"/>
          <w:lang w:val="en-GB"/>
        </w:rPr>
        <w:t xml:space="preserve"> </w:t>
      </w:r>
      <w:r w:rsidR="008A3B99" w:rsidRPr="00CE6A80">
        <w:rPr>
          <w:rFonts w:asciiTheme="minorHAnsi" w:eastAsia="Times New Roman" w:hAnsiTheme="minorHAnsi" w:cs="Arial"/>
          <w:b/>
          <w:color w:val="003F5F"/>
          <w:sz w:val="28"/>
          <w:szCs w:val="28"/>
          <w:lang w:val="en-GB"/>
        </w:rPr>
        <w:t xml:space="preserve"> &amp;</w:t>
      </w:r>
      <w:proofErr w:type="gramEnd"/>
      <w:r w:rsidR="008A3B99" w:rsidRPr="00CE6A80">
        <w:rPr>
          <w:rFonts w:asciiTheme="minorHAnsi" w:eastAsia="Times New Roman" w:hAnsiTheme="minorHAnsi" w:cs="Arial"/>
          <w:b/>
          <w:color w:val="003F5F"/>
          <w:sz w:val="28"/>
          <w:szCs w:val="28"/>
          <w:lang w:val="en-GB"/>
        </w:rPr>
        <w:t xml:space="preserve"> Ethical Requirements for Research Proposals</w:t>
      </w:r>
      <w:r w:rsidR="008A3B99" w:rsidRPr="00CE6A80">
        <w:rPr>
          <w:rFonts w:asciiTheme="minorHAnsi" w:eastAsia="Times New Roman" w:hAnsiTheme="minorHAnsi" w:cs="Arial"/>
          <w:b/>
          <w:color w:val="003F5F"/>
          <w:sz w:val="28"/>
          <w:szCs w:val="28"/>
          <w:lang w:val="en-GB"/>
        </w:rPr>
        <w:br/>
      </w:r>
      <w:r w:rsidR="008A3B99" w:rsidRPr="008A3B99">
        <w:rPr>
          <w:rFonts w:asciiTheme="minorHAnsi" w:eastAsia="Times New Roman" w:hAnsiTheme="minorHAnsi" w:cs="Arial"/>
          <w:color w:val="003F5F"/>
          <w:sz w:val="28"/>
          <w:szCs w:val="28"/>
          <w:lang w:val="en-GB"/>
        </w:rPr>
        <w:br/>
      </w:r>
      <w:r w:rsidR="006A70BD"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>When choosing reference writers, select the three individuals who can best speak to your ability to carry out the proposed project.</w:t>
      </w:r>
    </w:p>
    <w:p w:rsidR="006A70BD" w:rsidRPr="008A3B99" w:rsidRDefault="006A70BD" w:rsidP="006A70BD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</w:pPr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>Do not submit character references.</w:t>
      </w:r>
    </w:p>
    <w:p w:rsidR="006A70BD" w:rsidRPr="008A3B99" w:rsidRDefault="006A70BD" w:rsidP="006A70BD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</w:pPr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 xml:space="preserve">Provide reference writers with copies of the </w:t>
      </w:r>
      <w:r w:rsidRPr="008A3B99">
        <w:rPr>
          <w:rFonts w:asciiTheme="minorHAnsi" w:eastAsia="Times New Roman" w:hAnsiTheme="minorHAnsi" w:cs="Arial"/>
          <w:i/>
          <w:iCs/>
          <w:color w:val="58595B"/>
          <w:sz w:val="28"/>
          <w:szCs w:val="28"/>
          <w:lang w:val="en-GB"/>
        </w:rPr>
        <w:t>Statement of Grant Purpose</w:t>
      </w:r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 xml:space="preserve"> and the Personal Statement so that they can write well-informed reference letters.</w:t>
      </w:r>
    </w:p>
    <w:p w:rsidR="006A70BD" w:rsidRPr="008A3B99" w:rsidRDefault="006A70BD" w:rsidP="006A70BD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</w:pPr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>Give reference writers at least 3-4 weeks to complete the reference letters.</w:t>
      </w:r>
    </w:p>
    <w:p w:rsidR="006A70BD" w:rsidRPr="008A3B99" w:rsidRDefault="006A70BD" w:rsidP="006A70BD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</w:pPr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>You must register the reference writers in the online application system so that they can upload their reference</w:t>
      </w:r>
      <w:r w:rsidR="008A3B99"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 xml:space="preserve"> letters directly into the </w:t>
      </w:r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>application.</w:t>
      </w:r>
    </w:p>
    <w:p w:rsidR="006A70BD" w:rsidRPr="008A3B99" w:rsidRDefault="006A70BD" w:rsidP="006A70BD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</w:pPr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>References must remain confidential, so you cannot upload reference letters.</w:t>
      </w:r>
    </w:p>
    <w:p w:rsidR="006A70BD" w:rsidRPr="008A3B99" w:rsidRDefault="006A70BD" w:rsidP="006A70BD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</w:pPr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>Reference letters should be printed on institutional letterhead, signed by the authors, and then uploaded into the online application system.</w:t>
      </w:r>
    </w:p>
    <w:p w:rsidR="00CE6A80" w:rsidRDefault="006A70BD" w:rsidP="006A70BD">
      <w:pPr>
        <w:numPr>
          <w:ilvl w:val="0"/>
          <w:numId w:val="1"/>
        </w:numPr>
        <w:shd w:val="clear" w:color="auto" w:fill="FFFFFF"/>
        <w:spacing w:before="120" w:after="240" w:line="240" w:lineRule="auto"/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</w:pPr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 xml:space="preserve">Provide your recommenders with </w:t>
      </w:r>
      <w:r w:rsidRPr="00CE6A80">
        <w:rPr>
          <w:rFonts w:asciiTheme="minorHAnsi" w:eastAsia="Times New Roman" w:hAnsiTheme="minorHAnsi" w:cs="Arial"/>
          <w:sz w:val="28"/>
          <w:szCs w:val="28"/>
          <w:lang w:val="en-GB"/>
        </w:rPr>
        <w:t xml:space="preserve">Instructions for </w:t>
      </w:r>
      <w:r w:rsidRPr="00CE6A80">
        <w:rPr>
          <w:rFonts w:asciiTheme="minorHAnsi" w:hAnsiTheme="minorHAnsi"/>
          <w:sz w:val="28"/>
          <w:szCs w:val="28"/>
        </w:rPr>
        <w:t>Fulbright</w:t>
      </w:r>
      <w:r w:rsidRPr="00CE6A80">
        <w:rPr>
          <w:rFonts w:asciiTheme="minorHAnsi" w:eastAsia="Times New Roman" w:hAnsiTheme="minorHAnsi" w:cs="Arial"/>
          <w:sz w:val="28"/>
          <w:szCs w:val="28"/>
          <w:lang w:val="en-GB"/>
        </w:rPr>
        <w:t xml:space="preserve"> Reference Writers</w:t>
      </w:r>
      <w:r w:rsidR="00CE6A80" w:rsidRPr="00CE6A80">
        <w:rPr>
          <w:rFonts w:asciiTheme="minorHAnsi" w:eastAsia="Times New Roman" w:hAnsiTheme="minorHAnsi" w:cs="Arial"/>
          <w:sz w:val="28"/>
          <w:szCs w:val="28"/>
          <w:lang w:val="en-GB"/>
        </w:rPr>
        <w:t>:</w:t>
      </w:r>
      <w:r w:rsidR="00CE6A80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 xml:space="preserve">  </w:t>
      </w:r>
      <w:hyperlink r:id="rId5" w:history="1">
        <w:r w:rsidR="00CE6A80" w:rsidRPr="00103D18">
          <w:rPr>
            <w:rStyle w:val="Hyperlink"/>
            <w:rFonts w:asciiTheme="minorHAnsi" w:eastAsia="Times New Roman" w:hAnsiTheme="minorHAnsi" w:cs="Arial"/>
            <w:sz w:val="28"/>
            <w:szCs w:val="28"/>
            <w:lang w:val="en-GB"/>
          </w:rPr>
          <w:t>http://us.fulbrightonline.org/instructions-for-reference-writers</w:t>
        </w:r>
      </w:hyperlink>
    </w:p>
    <w:p w:rsidR="006A70BD" w:rsidRDefault="006A70BD" w:rsidP="006A70BD">
      <w:pPr>
        <w:numPr>
          <w:ilvl w:val="0"/>
          <w:numId w:val="1"/>
        </w:numPr>
        <w:shd w:val="clear" w:color="auto" w:fill="FFFFFF"/>
        <w:spacing w:before="120" w:after="240" w:line="240" w:lineRule="auto"/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</w:pPr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>You can print these out and discuss them with the person writing the letter of reference.</w:t>
      </w:r>
    </w:p>
    <w:p w:rsidR="00CE6A80" w:rsidRDefault="00CE6A80" w:rsidP="00CE6A80">
      <w:pPr>
        <w:shd w:val="clear" w:color="auto" w:fill="FFFFFF"/>
        <w:spacing w:before="120" w:after="240" w:line="240" w:lineRule="auto"/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</w:pPr>
      <w:r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>Foreign Language Evaluation:</w:t>
      </w:r>
    </w:p>
    <w:p w:rsidR="00CE6A80" w:rsidRDefault="00CE6A80" w:rsidP="00CE6A80">
      <w:pPr>
        <w:shd w:val="clear" w:color="auto" w:fill="FFFFFF"/>
        <w:spacing w:before="120" w:after="240" w:line="240" w:lineRule="auto"/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</w:pPr>
      <w:r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 xml:space="preserve">See Foreign Language Evaluation Printouts.  Note that if you wish to use the same professor to complete the language evaluation and a reference, you must use two different emails for that professor: e.g., </w:t>
      </w:r>
      <w:hyperlink r:id="rId6" w:history="1">
        <w:r w:rsidRPr="00103D18">
          <w:rPr>
            <w:rStyle w:val="Hyperlink"/>
            <w:rFonts w:asciiTheme="minorHAnsi" w:eastAsia="Times New Roman" w:hAnsiTheme="minorHAnsi" w:cs="Arial"/>
            <w:sz w:val="28"/>
            <w:szCs w:val="28"/>
            <w:lang w:val="en-GB"/>
          </w:rPr>
          <w:t>Ellen.browning@scrippscollege.edu</w:t>
        </w:r>
      </w:hyperlink>
      <w:r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 xml:space="preserve"> and</w:t>
      </w:r>
      <w:r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br/>
      </w:r>
      <w:hyperlink r:id="rId7" w:history="1">
        <w:r w:rsidRPr="00103D18">
          <w:rPr>
            <w:rStyle w:val="Hyperlink"/>
            <w:rFonts w:asciiTheme="minorHAnsi" w:eastAsia="Times New Roman" w:hAnsiTheme="minorHAnsi" w:cs="Arial"/>
            <w:sz w:val="28"/>
            <w:szCs w:val="28"/>
            <w:lang w:val="en-GB"/>
          </w:rPr>
          <w:t>ebrowning@scrippscollege.edu</w:t>
        </w:r>
      </w:hyperlink>
    </w:p>
    <w:p w:rsidR="00CE6A80" w:rsidRDefault="00CE6A80" w:rsidP="006A70BD">
      <w:pPr>
        <w:shd w:val="clear" w:color="auto" w:fill="FFFFFF"/>
        <w:spacing w:before="150" w:line="240" w:lineRule="auto"/>
        <w:rPr>
          <w:rFonts w:asciiTheme="minorHAnsi" w:eastAsia="Times New Roman" w:hAnsiTheme="minorHAnsi" w:cs="Arial"/>
          <w:b/>
          <w:bCs/>
          <w:color w:val="58595B"/>
          <w:sz w:val="28"/>
          <w:szCs w:val="28"/>
          <w:lang w:val="en-GB"/>
        </w:rPr>
      </w:pPr>
      <w:bookmarkStart w:id="0" w:name="transcripts"/>
      <w:bookmarkStart w:id="1" w:name="ethical"/>
      <w:bookmarkEnd w:id="0"/>
      <w:bookmarkEnd w:id="1"/>
    </w:p>
    <w:p w:rsidR="006A70BD" w:rsidRPr="008A3B99" w:rsidRDefault="006A70BD" w:rsidP="006A70BD">
      <w:pPr>
        <w:shd w:val="clear" w:color="auto" w:fill="FFFFFF"/>
        <w:spacing w:before="150" w:line="240" w:lineRule="auto"/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</w:pPr>
      <w:r w:rsidRPr="00CE6A80">
        <w:rPr>
          <w:rFonts w:asciiTheme="minorHAnsi" w:eastAsia="Times New Roman" w:hAnsiTheme="minorHAnsi" w:cs="Arial"/>
          <w:b/>
          <w:bCs/>
          <w:color w:val="58595B"/>
          <w:sz w:val="36"/>
          <w:szCs w:val="36"/>
          <w:lang w:val="en-GB"/>
        </w:rPr>
        <w:t>Ethical Requirements</w:t>
      </w:r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 xml:space="preserve">: Applicants proposing research involving human beings or animals as research subjects who plan to formally publish the results or to use the results in a graduate </w:t>
      </w:r>
      <w:r w:rsidRPr="008A3B99">
        <w:rPr>
          <w:rFonts w:asciiTheme="minorHAnsi" w:eastAsia="Times New Roman" w:hAnsiTheme="minorHAnsi" w:cs="Arial"/>
          <w:b/>
          <w:color w:val="58595B"/>
          <w:sz w:val="28"/>
          <w:szCs w:val="28"/>
          <w:u w:val="single"/>
          <w:lang w:val="en-GB"/>
        </w:rPr>
        <w:t>program should have their projects vetted by the Institutional Review Board (IRB) at their home institutions.</w:t>
      </w:r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 xml:space="preserve"> At-Large applicants should conduct an individual ethics review ensuring that their proposed projects </w:t>
      </w:r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lastRenderedPageBreak/>
        <w:t xml:space="preserve">are consistent with ethical standards for research involving humans as research participants as outlined in the </w:t>
      </w:r>
      <w:hyperlink r:id="rId8" w:history="1">
        <w:r w:rsidRPr="008A3B99">
          <w:rPr>
            <w:rFonts w:asciiTheme="minorHAnsi" w:eastAsia="Times New Roman" w:hAnsiTheme="minorHAnsi" w:cs="Arial"/>
            <w:color w:val="0000FF"/>
            <w:sz w:val="28"/>
            <w:szCs w:val="28"/>
            <w:u w:val="single"/>
            <w:lang w:val="en-GB"/>
          </w:rPr>
          <w:t>National Guidelines for Human Subjects Research</w:t>
        </w:r>
      </w:hyperlink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 xml:space="preserve"> (U.S. Department of Health and Human Services, Office of Extramural Research, National Institutes of Health), and in the National Guidelines for Animal Welfare at the </w:t>
      </w:r>
      <w:hyperlink r:id="rId9" w:history="1">
        <w:r w:rsidRPr="008A3B99">
          <w:rPr>
            <w:rFonts w:asciiTheme="minorHAnsi" w:eastAsia="Times New Roman" w:hAnsiTheme="minorHAnsi" w:cs="Arial"/>
            <w:color w:val="0000FF"/>
            <w:sz w:val="28"/>
            <w:szCs w:val="28"/>
            <w:u w:val="single"/>
            <w:lang w:val="en-GB"/>
          </w:rPr>
          <w:t>National Institutes of Health’s Office of Laboratory Animal Welfare</w:t>
        </w:r>
      </w:hyperlink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 xml:space="preserve"> or other applicable internationally recognized ethics guidance documents.</w:t>
      </w:r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br/>
      </w:r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br/>
        <w:t>Human subjects research includes: clinical investigations (any experiment or study on one or more persons which involves a test product/article, whether a drug, treatment, procedure or device); social-</w:t>
      </w:r>
      <w:proofErr w:type="spellStart"/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>behavioral</w:t>
      </w:r>
      <w:proofErr w:type="spellEnd"/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 xml:space="preserve"> studies which entail interaction with or observation of people, especially vulnerable populations (i.e., as minors, pregnant women, inmates, drug-users, the mentally impaired, displaced/refugee populations); and, basic scientific research to study the biology of animals, persons or organs and specimens thereof. The most fundamental issues in studies involving human research subjects include: valid scientific questions and approaches; potential social value; </w:t>
      </w:r>
      <w:proofErr w:type="spellStart"/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>favorable</w:t>
      </w:r>
      <w:proofErr w:type="spellEnd"/>
      <w:r w:rsidRPr="008A3B99">
        <w:rPr>
          <w:rFonts w:asciiTheme="minorHAnsi" w:eastAsia="Times New Roman" w:hAnsiTheme="minorHAnsi" w:cs="Arial"/>
          <w:color w:val="58595B"/>
          <w:sz w:val="28"/>
          <w:szCs w:val="28"/>
          <w:lang w:val="en-GB"/>
        </w:rPr>
        <w:t xml:space="preserve"> risk-benefit ratio; fair selection of study participants and an adequately administered informed consent process.</w:t>
      </w:r>
    </w:p>
    <w:p w:rsidR="006A70BD" w:rsidRPr="008A3B99" w:rsidRDefault="006A70BD" w:rsidP="006A70BD">
      <w:pPr>
        <w:spacing w:after="0" w:line="240" w:lineRule="auto"/>
        <w:rPr>
          <w:rFonts w:asciiTheme="minorHAnsi" w:eastAsia="Times New Roman" w:hAnsiTheme="minorHAnsi" w:cs="Arial"/>
          <w:color w:val="FFFFFF"/>
          <w:sz w:val="28"/>
          <w:szCs w:val="28"/>
          <w:lang w:val="en-GB"/>
        </w:rPr>
      </w:pPr>
      <w:r w:rsidRPr="008A3B99">
        <w:rPr>
          <w:rFonts w:asciiTheme="minorHAnsi" w:eastAsia="Times New Roman" w:hAnsiTheme="minorHAnsi" w:cs="Arial"/>
          <w:color w:val="FFFFFF"/>
          <w:sz w:val="28"/>
          <w:szCs w:val="28"/>
          <w:lang w:val="en-GB"/>
        </w:rPr>
        <w:t>I am a....</w:t>
      </w:r>
    </w:p>
    <w:p w:rsidR="00FA06BC" w:rsidRPr="008A3B99" w:rsidRDefault="00FA06BC">
      <w:pPr>
        <w:rPr>
          <w:rFonts w:asciiTheme="minorHAnsi" w:hAnsiTheme="minorHAnsi"/>
          <w:sz w:val="28"/>
          <w:szCs w:val="28"/>
        </w:rPr>
      </w:pPr>
    </w:p>
    <w:sectPr w:rsidR="00FA06BC" w:rsidRPr="008A3B99" w:rsidSect="00FA0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45B"/>
    <w:multiLevelType w:val="multilevel"/>
    <w:tmpl w:val="22EE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B467B"/>
    <w:multiLevelType w:val="multilevel"/>
    <w:tmpl w:val="529A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A70BD"/>
    <w:rsid w:val="005B77F2"/>
    <w:rsid w:val="006A70BD"/>
    <w:rsid w:val="00734AAB"/>
    <w:rsid w:val="008A3B99"/>
    <w:rsid w:val="00AD5FF9"/>
    <w:rsid w:val="00CE6A80"/>
    <w:rsid w:val="00E6688E"/>
    <w:rsid w:val="00FA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0BD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policy/h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rowning@scripps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len.browning@scrippscollege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s.fulbrightonline.org/instructions-for-reference-writ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rants.nih.gov/grants/olaw/ola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College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2013-08-29T23:51:00Z</dcterms:created>
  <dcterms:modified xsi:type="dcterms:W3CDTF">2013-08-30T00:11:00Z</dcterms:modified>
</cp:coreProperties>
</file>